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18CE4" w14:textId="77777777" w:rsidR="00D56280" w:rsidRDefault="00D56280" w:rsidP="00D56280">
      <w:pPr>
        <w:jc w:val="center"/>
        <w:rPr>
          <w:rFonts w:ascii="Arial" w:hAnsi="Arial" w:cs="Arial"/>
          <w:b/>
          <w:szCs w:val="28"/>
          <w:u w:val="single"/>
        </w:rPr>
      </w:pPr>
      <w:r>
        <w:rPr>
          <w:rFonts w:ascii="Arial" w:hAnsi="Arial" w:cs="Arial"/>
          <w:b/>
          <w:szCs w:val="28"/>
          <w:u w:val="single"/>
        </w:rPr>
        <w:t>P</w:t>
      </w:r>
      <w:r w:rsidRPr="00BB1CF6">
        <w:rPr>
          <w:rFonts w:ascii="Arial" w:hAnsi="Arial" w:cs="Arial"/>
          <w:b/>
          <w:szCs w:val="28"/>
          <w:u w:val="single"/>
        </w:rPr>
        <w:t xml:space="preserve">ÁLYÁZATI </w:t>
      </w:r>
      <w:r>
        <w:rPr>
          <w:rFonts w:ascii="Arial" w:hAnsi="Arial" w:cs="Arial"/>
          <w:b/>
          <w:szCs w:val="28"/>
          <w:u w:val="single"/>
        </w:rPr>
        <w:t>KIÍRÁS</w:t>
      </w:r>
    </w:p>
    <w:p w14:paraId="239878C4" w14:textId="0864E717" w:rsidR="00D56280" w:rsidRDefault="00D56280" w:rsidP="00D56280">
      <w:pPr>
        <w:jc w:val="center"/>
        <w:rPr>
          <w:rFonts w:ascii="Arial" w:hAnsi="Arial" w:cs="Arial"/>
          <w:b/>
          <w:szCs w:val="28"/>
          <w:u w:val="single"/>
        </w:rPr>
      </w:pPr>
      <w:r>
        <w:rPr>
          <w:rFonts w:ascii="Arial" w:hAnsi="Arial" w:cs="Arial"/>
          <w:b/>
          <w:szCs w:val="28"/>
          <w:u w:val="single"/>
        </w:rPr>
        <w:t xml:space="preserve">Nem lakás céljára szolgáló helyiségek (egykori légópincék) értékesítésére </w:t>
      </w:r>
    </w:p>
    <w:p w14:paraId="0366F49A" w14:textId="77777777" w:rsidR="00D56280" w:rsidRDefault="00D56280" w:rsidP="00D56280">
      <w:pPr>
        <w:jc w:val="center"/>
        <w:rPr>
          <w:rFonts w:ascii="Arial" w:hAnsi="Arial" w:cs="Arial"/>
          <w:b/>
          <w:szCs w:val="28"/>
          <w:u w:val="single"/>
        </w:rPr>
      </w:pPr>
    </w:p>
    <w:p w14:paraId="1FC26F65" w14:textId="77777777" w:rsidR="00D56280" w:rsidRPr="00530317" w:rsidRDefault="00D56280" w:rsidP="00D56280">
      <w:pPr>
        <w:jc w:val="both"/>
        <w:rPr>
          <w:rFonts w:ascii="Arial" w:hAnsi="Arial" w:cs="Arial"/>
          <w:sz w:val="21"/>
          <w:szCs w:val="21"/>
        </w:rPr>
      </w:pPr>
      <w:r w:rsidRPr="00530317">
        <w:rPr>
          <w:rFonts w:ascii="Arial" w:hAnsi="Arial" w:cs="Arial"/>
          <w:sz w:val="21"/>
          <w:szCs w:val="21"/>
        </w:rPr>
        <w:t>Székesfehérvár Megyei Jogú Város Önkormányzata (8000 Székesfehérvár, Városház tér 1.) az önkormányzat tulajdonában lévő lakások és nem lakás céljára szolgáló helyiségek bérletéről és elidegenítéséről szóló 48/2010. (XII. 14.) önkormányzati rendelet alapján nyilvános pályázatot hirdet az alábbi, kizárólagos tulajdonában álló, székesfehérvári nem lakás céljára szolgáló helyiségek értékesítésére:</w:t>
      </w:r>
    </w:p>
    <w:tbl>
      <w:tblPr>
        <w:tblpPr w:leftFromText="141" w:rightFromText="141" w:vertAnchor="text" w:horzAnchor="margin" w:tblpX="70" w:tblpY="146"/>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842"/>
        <w:gridCol w:w="926"/>
        <w:gridCol w:w="1134"/>
        <w:gridCol w:w="850"/>
        <w:gridCol w:w="3828"/>
        <w:gridCol w:w="1275"/>
      </w:tblGrid>
      <w:tr w:rsidR="00D56280" w:rsidRPr="001639C2" w14:paraId="35DD3F79" w14:textId="77777777" w:rsidTr="00D358C8">
        <w:trPr>
          <w:trHeight w:val="683"/>
        </w:trPr>
        <w:tc>
          <w:tcPr>
            <w:tcW w:w="421" w:type="dxa"/>
            <w:shd w:val="clear" w:color="000000" w:fill="BFBFBF"/>
            <w:vAlign w:val="center"/>
          </w:tcPr>
          <w:p w14:paraId="0138390E" w14:textId="77777777" w:rsidR="00D56280" w:rsidRPr="001639C2" w:rsidRDefault="00D56280" w:rsidP="00D358C8">
            <w:pPr>
              <w:jc w:val="center"/>
              <w:rPr>
                <w:rFonts w:ascii="Arial" w:hAnsi="Arial" w:cs="Arial"/>
                <w:b/>
                <w:bCs/>
                <w:color w:val="000000"/>
                <w:sz w:val="16"/>
                <w:szCs w:val="16"/>
              </w:rPr>
            </w:pPr>
          </w:p>
        </w:tc>
        <w:tc>
          <w:tcPr>
            <w:tcW w:w="1842" w:type="dxa"/>
            <w:shd w:val="clear" w:color="000000" w:fill="BFBFBF"/>
            <w:noWrap/>
            <w:vAlign w:val="center"/>
          </w:tcPr>
          <w:p w14:paraId="64F18CE0" w14:textId="77777777" w:rsidR="00D56280" w:rsidRPr="001639C2" w:rsidRDefault="00D56280" w:rsidP="00D358C8">
            <w:pPr>
              <w:jc w:val="center"/>
              <w:rPr>
                <w:rFonts w:ascii="Arial" w:hAnsi="Arial" w:cs="Arial"/>
                <w:b/>
                <w:bCs/>
                <w:sz w:val="18"/>
                <w:szCs w:val="18"/>
              </w:rPr>
            </w:pPr>
            <w:r w:rsidRPr="001639C2">
              <w:rPr>
                <w:rFonts w:ascii="Arial" w:hAnsi="Arial" w:cs="Arial"/>
                <w:b/>
                <w:bCs/>
                <w:sz w:val="18"/>
                <w:szCs w:val="18"/>
              </w:rPr>
              <w:t>Cím</w:t>
            </w:r>
          </w:p>
          <w:p w14:paraId="21B64F76" w14:textId="77777777" w:rsidR="00D56280" w:rsidRPr="001639C2" w:rsidRDefault="00D56280" w:rsidP="00D358C8">
            <w:pPr>
              <w:jc w:val="center"/>
              <w:rPr>
                <w:rFonts w:ascii="Arial" w:hAnsi="Arial" w:cs="Arial"/>
                <w:b/>
                <w:bCs/>
                <w:sz w:val="18"/>
                <w:szCs w:val="18"/>
              </w:rPr>
            </w:pPr>
            <w:r w:rsidRPr="001639C2">
              <w:rPr>
                <w:rFonts w:ascii="Arial" w:hAnsi="Arial" w:cs="Arial"/>
                <w:b/>
                <w:bCs/>
                <w:sz w:val="18"/>
                <w:szCs w:val="18"/>
              </w:rPr>
              <w:t>(Székesfehérvár)</w:t>
            </w:r>
          </w:p>
        </w:tc>
        <w:tc>
          <w:tcPr>
            <w:tcW w:w="926" w:type="dxa"/>
            <w:shd w:val="clear" w:color="000000" w:fill="BFBFBF"/>
            <w:vAlign w:val="center"/>
          </w:tcPr>
          <w:p w14:paraId="6A1317E3" w14:textId="77777777" w:rsidR="00D56280" w:rsidRPr="001639C2" w:rsidRDefault="00D56280" w:rsidP="00D358C8">
            <w:pPr>
              <w:jc w:val="center"/>
              <w:rPr>
                <w:rFonts w:ascii="Arial" w:hAnsi="Arial" w:cs="Arial"/>
                <w:b/>
                <w:bCs/>
                <w:sz w:val="18"/>
                <w:szCs w:val="18"/>
              </w:rPr>
            </w:pPr>
            <w:r w:rsidRPr="001639C2">
              <w:rPr>
                <w:rFonts w:ascii="Arial" w:hAnsi="Arial" w:cs="Arial"/>
                <w:b/>
                <w:bCs/>
                <w:sz w:val="18"/>
                <w:szCs w:val="18"/>
              </w:rPr>
              <w:t>Megnevezés</w:t>
            </w:r>
          </w:p>
          <w:p w14:paraId="79885E3E" w14:textId="77777777" w:rsidR="00D56280" w:rsidRPr="001639C2" w:rsidRDefault="00D56280" w:rsidP="00D358C8">
            <w:pPr>
              <w:ind w:left="-75" w:right="-75"/>
              <w:jc w:val="center"/>
              <w:rPr>
                <w:rFonts w:ascii="Arial" w:hAnsi="Arial" w:cs="Arial"/>
                <w:b/>
                <w:bCs/>
                <w:sz w:val="18"/>
                <w:szCs w:val="18"/>
              </w:rPr>
            </w:pPr>
            <w:r w:rsidRPr="001639C2">
              <w:rPr>
                <w:rFonts w:ascii="Arial" w:hAnsi="Arial" w:cs="Arial"/>
                <w:b/>
                <w:bCs/>
                <w:sz w:val="18"/>
                <w:szCs w:val="18"/>
              </w:rPr>
              <w:t>(Inytv. szerint)</w:t>
            </w:r>
          </w:p>
        </w:tc>
        <w:tc>
          <w:tcPr>
            <w:tcW w:w="1134" w:type="dxa"/>
            <w:shd w:val="clear" w:color="000000" w:fill="BFBFBF"/>
            <w:noWrap/>
            <w:vAlign w:val="center"/>
          </w:tcPr>
          <w:p w14:paraId="7F94573F" w14:textId="77777777" w:rsidR="00D56280" w:rsidRPr="001639C2" w:rsidRDefault="00D56280" w:rsidP="00D358C8">
            <w:pPr>
              <w:jc w:val="center"/>
              <w:rPr>
                <w:rFonts w:ascii="Arial" w:hAnsi="Arial" w:cs="Arial"/>
                <w:b/>
                <w:bCs/>
                <w:sz w:val="18"/>
                <w:szCs w:val="18"/>
              </w:rPr>
            </w:pPr>
          </w:p>
          <w:p w14:paraId="78E40D49" w14:textId="77777777" w:rsidR="00D56280" w:rsidRPr="001639C2" w:rsidRDefault="00D56280" w:rsidP="00D358C8">
            <w:pPr>
              <w:jc w:val="center"/>
              <w:rPr>
                <w:rFonts w:ascii="Arial" w:hAnsi="Arial" w:cs="Arial"/>
                <w:b/>
                <w:bCs/>
                <w:sz w:val="18"/>
                <w:szCs w:val="18"/>
              </w:rPr>
            </w:pPr>
            <w:r w:rsidRPr="001639C2">
              <w:rPr>
                <w:rFonts w:ascii="Arial" w:hAnsi="Arial" w:cs="Arial"/>
                <w:b/>
                <w:bCs/>
                <w:sz w:val="18"/>
                <w:szCs w:val="18"/>
              </w:rPr>
              <w:t>Hrsz.</w:t>
            </w:r>
          </w:p>
          <w:p w14:paraId="5FDE9E08" w14:textId="77777777" w:rsidR="00D56280" w:rsidRPr="001639C2" w:rsidRDefault="00D56280" w:rsidP="00D358C8">
            <w:pPr>
              <w:rPr>
                <w:rFonts w:ascii="Arial" w:hAnsi="Arial" w:cs="Arial"/>
                <w:b/>
                <w:bCs/>
                <w:sz w:val="18"/>
                <w:szCs w:val="18"/>
              </w:rPr>
            </w:pPr>
          </w:p>
        </w:tc>
        <w:tc>
          <w:tcPr>
            <w:tcW w:w="850" w:type="dxa"/>
            <w:shd w:val="clear" w:color="000000" w:fill="BFBFBF"/>
            <w:vAlign w:val="center"/>
          </w:tcPr>
          <w:p w14:paraId="7A618420" w14:textId="77777777" w:rsidR="00D56280" w:rsidRPr="001639C2" w:rsidRDefault="00D56280" w:rsidP="00D358C8">
            <w:pPr>
              <w:jc w:val="center"/>
              <w:rPr>
                <w:rFonts w:ascii="Arial" w:hAnsi="Arial" w:cs="Arial"/>
                <w:b/>
                <w:bCs/>
                <w:sz w:val="18"/>
                <w:szCs w:val="18"/>
              </w:rPr>
            </w:pPr>
            <w:r w:rsidRPr="001639C2">
              <w:rPr>
                <w:rFonts w:ascii="Arial" w:hAnsi="Arial" w:cs="Arial"/>
                <w:b/>
                <w:bCs/>
                <w:sz w:val="18"/>
                <w:szCs w:val="18"/>
              </w:rPr>
              <w:t>Terület</w:t>
            </w:r>
          </w:p>
          <w:p w14:paraId="0A16BD0F" w14:textId="77777777" w:rsidR="00D56280" w:rsidRPr="001639C2" w:rsidRDefault="00D56280" w:rsidP="00D358C8">
            <w:pPr>
              <w:jc w:val="center"/>
              <w:rPr>
                <w:rFonts w:ascii="Arial" w:hAnsi="Arial" w:cs="Arial"/>
                <w:b/>
                <w:bCs/>
                <w:sz w:val="18"/>
                <w:szCs w:val="18"/>
              </w:rPr>
            </w:pPr>
            <w:r w:rsidRPr="001639C2">
              <w:rPr>
                <w:rFonts w:ascii="Arial" w:hAnsi="Arial" w:cs="Arial"/>
                <w:b/>
                <w:bCs/>
                <w:sz w:val="18"/>
                <w:szCs w:val="18"/>
              </w:rPr>
              <w:t>(m2)</w:t>
            </w:r>
          </w:p>
        </w:tc>
        <w:tc>
          <w:tcPr>
            <w:tcW w:w="3828" w:type="dxa"/>
            <w:shd w:val="clear" w:color="000000" w:fill="BFBFBF"/>
          </w:tcPr>
          <w:p w14:paraId="255F9EA0" w14:textId="77777777" w:rsidR="00D56280" w:rsidRPr="001639C2" w:rsidRDefault="00D56280" w:rsidP="00D358C8">
            <w:pPr>
              <w:jc w:val="center"/>
              <w:rPr>
                <w:rFonts w:ascii="Arial" w:hAnsi="Arial" w:cs="Arial"/>
                <w:b/>
                <w:bCs/>
                <w:sz w:val="18"/>
                <w:szCs w:val="18"/>
              </w:rPr>
            </w:pPr>
          </w:p>
          <w:p w14:paraId="6055201D" w14:textId="77777777" w:rsidR="00D56280" w:rsidRPr="001639C2" w:rsidRDefault="00D56280" w:rsidP="00D358C8">
            <w:pPr>
              <w:jc w:val="center"/>
              <w:rPr>
                <w:rFonts w:ascii="Arial" w:hAnsi="Arial" w:cs="Arial"/>
                <w:b/>
                <w:bCs/>
                <w:sz w:val="18"/>
                <w:szCs w:val="18"/>
              </w:rPr>
            </w:pPr>
            <w:r w:rsidRPr="001639C2">
              <w:rPr>
                <w:rFonts w:ascii="Arial" w:hAnsi="Arial" w:cs="Arial"/>
                <w:b/>
                <w:bCs/>
                <w:sz w:val="18"/>
                <w:szCs w:val="18"/>
              </w:rPr>
              <w:t>Állapot</w:t>
            </w:r>
          </w:p>
        </w:tc>
        <w:tc>
          <w:tcPr>
            <w:tcW w:w="1275" w:type="dxa"/>
            <w:shd w:val="clear" w:color="000000" w:fill="BFBFBF"/>
            <w:noWrap/>
            <w:vAlign w:val="center"/>
          </w:tcPr>
          <w:p w14:paraId="3CBDD705" w14:textId="77777777" w:rsidR="00D56280" w:rsidRPr="001639C2" w:rsidRDefault="00D56280" w:rsidP="00D358C8">
            <w:pPr>
              <w:jc w:val="center"/>
              <w:rPr>
                <w:rFonts w:ascii="Arial" w:hAnsi="Arial" w:cs="Arial"/>
                <w:b/>
                <w:bCs/>
                <w:sz w:val="18"/>
                <w:szCs w:val="18"/>
              </w:rPr>
            </w:pPr>
            <w:r w:rsidRPr="001639C2">
              <w:rPr>
                <w:rFonts w:ascii="Arial" w:hAnsi="Arial" w:cs="Arial"/>
                <w:b/>
                <w:bCs/>
                <w:sz w:val="18"/>
                <w:szCs w:val="18"/>
              </w:rPr>
              <w:t>Forgalmi érték – egyben minimális eladási ár</w:t>
            </w:r>
          </w:p>
          <w:p w14:paraId="59EEB687" w14:textId="77777777" w:rsidR="00D56280" w:rsidRPr="001639C2" w:rsidRDefault="00D56280" w:rsidP="00D358C8">
            <w:pPr>
              <w:jc w:val="center"/>
              <w:rPr>
                <w:rFonts w:ascii="Arial" w:hAnsi="Arial" w:cs="Arial"/>
                <w:b/>
                <w:bCs/>
                <w:sz w:val="18"/>
                <w:szCs w:val="18"/>
              </w:rPr>
            </w:pPr>
            <w:r w:rsidRPr="001639C2">
              <w:rPr>
                <w:rFonts w:ascii="Arial" w:hAnsi="Arial" w:cs="Arial"/>
                <w:b/>
                <w:bCs/>
                <w:sz w:val="18"/>
                <w:szCs w:val="18"/>
              </w:rPr>
              <w:t>(bruttó Ft)</w:t>
            </w:r>
          </w:p>
        </w:tc>
      </w:tr>
      <w:tr w:rsidR="00D56280" w:rsidRPr="001639C2" w14:paraId="0B68ED1F" w14:textId="77777777" w:rsidTr="00D358C8">
        <w:trPr>
          <w:trHeight w:val="441"/>
        </w:trPr>
        <w:tc>
          <w:tcPr>
            <w:tcW w:w="421" w:type="dxa"/>
            <w:vAlign w:val="center"/>
          </w:tcPr>
          <w:p w14:paraId="03D8C40D" w14:textId="77777777" w:rsidR="00D56280" w:rsidRPr="001639C2" w:rsidRDefault="00D56280" w:rsidP="00D56280">
            <w:pPr>
              <w:numPr>
                <w:ilvl w:val="0"/>
                <w:numId w:val="3"/>
              </w:numPr>
              <w:ind w:left="360"/>
              <w:rPr>
                <w:rFonts w:ascii="Arial" w:hAnsi="Arial" w:cs="Arial"/>
                <w:color w:val="000000"/>
                <w:sz w:val="16"/>
                <w:szCs w:val="16"/>
              </w:rPr>
            </w:pPr>
          </w:p>
        </w:tc>
        <w:tc>
          <w:tcPr>
            <w:tcW w:w="1842" w:type="dxa"/>
            <w:shd w:val="clear" w:color="auto" w:fill="auto"/>
            <w:noWrap/>
            <w:vAlign w:val="center"/>
          </w:tcPr>
          <w:p w14:paraId="2DE5D7F4" w14:textId="77777777" w:rsidR="00D56280" w:rsidRPr="001639C2"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 xml:space="preserve">Ady Endre utca </w:t>
            </w:r>
          </w:p>
          <w:p w14:paraId="659A6C14" w14:textId="77777777" w:rsidR="00D56280" w:rsidRPr="001639C2"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8. pinceszint</w:t>
            </w:r>
          </w:p>
        </w:tc>
        <w:tc>
          <w:tcPr>
            <w:tcW w:w="926" w:type="dxa"/>
            <w:vAlign w:val="center"/>
          </w:tcPr>
          <w:p w14:paraId="70311D32"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raktár</w:t>
            </w:r>
          </w:p>
        </w:tc>
        <w:tc>
          <w:tcPr>
            <w:tcW w:w="1134" w:type="dxa"/>
            <w:shd w:val="clear" w:color="auto" w:fill="auto"/>
            <w:noWrap/>
            <w:vAlign w:val="center"/>
          </w:tcPr>
          <w:p w14:paraId="2739F084"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241/A/9</w:t>
            </w:r>
          </w:p>
        </w:tc>
        <w:tc>
          <w:tcPr>
            <w:tcW w:w="850" w:type="dxa"/>
            <w:shd w:val="clear" w:color="auto" w:fill="auto"/>
            <w:noWrap/>
            <w:vAlign w:val="center"/>
          </w:tcPr>
          <w:p w14:paraId="74CCBA69"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68</w:t>
            </w:r>
          </w:p>
        </w:tc>
        <w:tc>
          <w:tcPr>
            <w:tcW w:w="3828" w:type="dxa"/>
            <w:vAlign w:val="center"/>
          </w:tcPr>
          <w:p w14:paraId="6D1852C4" w14:textId="77777777" w:rsidR="00D56280" w:rsidRPr="001639C2" w:rsidRDefault="00D56280" w:rsidP="00D358C8">
            <w:pPr>
              <w:ind w:left="-68" w:right="-63"/>
              <w:jc w:val="center"/>
              <w:rPr>
                <w:rFonts w:ascii="Arial" w:hAnsi="Arial" w:cs="Arial"/>
                <w:color w:val="000000"/>
                <w:sz w:val="16"/>
                <w:szCs w:val="16"/>
              </w:rPr>
            </w:pPr>
            <w:r w:rsidRPr="001639C2">
              <w:rPr>
                <w:rFonts w:ascii="Arial" w:hAnsi="Arial" w:cs="Arial"/>
                <w:color w:val="000000"/>
                <w:sz w:val="16"/>
                <w:szCs w:val="16"/>
              </w:rPr>
              <w:t>1820-as években a lebontott várfal helyére épült lakóház. A pince tégla falazatú, a helyiségcsoport vizesedik, aminek oka az alapszigetelés és a szellőzés hiánya. Megközelítése belső lépcsőházon keresztül lehetséges. Az épület műemlék</w:t>
            </w:r>
            <w:r>
              <w:rPr>
                <w:rFonts w:ascii="Arial" w:hAnsi="Arial" w:cs="Arial"/>
                <w:color w:val="000000"/>
                <w:sz w:val="16"/>
                <w:szCs w:val="16"/>
              </w:rPr>
              <w:t>.</w:t>
            </w:r>
          </w:p>
        </w:tc>
        <w:tc>
          <w:tcPr>
            <w:tcW w:w="1275" w:type="dxa"/>
            <w:shd w:val="clear" w:color="auto" w:fill="auto"/>
            <w:noWrap/>
            <w:vAlign w:val="center"/>
          </w:tcPr>
          <w:p w14:paraId="592C1686" w14:textId="77777777" w:rsidR="00D56280" w:rsidRPr="001639C2" w:rsidRDefault="00D56280" w:rsidP="00D358C8">
            <w:pPr>
              <w:jc w:val="center"/>
              <w:rPr>
                <w:rFonts w:ascii="Arial" w:hAnsi="Arial" w:cs="Arial"/>
                <w:b/>
                <w:bCs/>
                <w:color w:val="000000"/>
                <w:sz w:val="16"/>
                <w:szCs w:val="16"/>
              </w:rPr>
            </w:pPr>
            <w:r w:rsidRPr="001639C2">
              <w:rPr>
                <w:rFonts w:ascii="Arial" w:hAnsi="Arial" w:cs="Arial"/>
                <w:b/>
                <w:bCs/>
                <w:color w:val="000000"/>
                <w:sz w:val="16"/>
                <w:szCs w:val="16"/>
              </w:rPr>
              <w:t>1.155.000,-</w:t>
            </w:r>
          </w:p>
        </w:tc>
      </w:tr>
      <w:tr w:rsidR="00D56280" w:rsidRPr="001639C2" w14:paraId="561E2D6B" w14:textId="77777777" w:rsidTr="00D358C8">
        <w:trPr>
          <w:trHeight w:val="450"/>
        </w:trPr>
        <w:tc>
          <w:tcPr>
            <w:tcW w:w="421" w:type="dxa"/>
            <w:tcBorders>
              <w:top w:val="single" w:sz="4" w:space="0" w:color="auto"/>
              <w:left w:val="single" w:sz="4" w:space="0" w:color="auto"/>
              <w:bottom w:val="single" w:sz="4" w:space="0" w:color="auto"/>
              <w:right w:val="single" w:sz="4" w:space="0" w:color="auto"/>
            </w:tcBorders>
            <w:vAlign w:val="center"/>
          </w:tcPr>
          <w:p w14:paraId="535D7AF4" w14:textId="77777777" w:rsidR="00D56280" w:rsidRPr="001639C2" w:rsidRDefault="00D56280" w:rsidP="00D56280">
            <w:pPr>
              <w:numPr>
                <w:ilvl w:val="0"/>
                <w:numId w:val="3"/>
              </w:numPr>
              <w:ind w:left="360"/>
              <w:rPr>
                <w:rFonts w:ascii="Arial" w:hAnsi="Arial" w:cs="Arial"/>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2C16D" w14:textId="77777777" w:rsidR="00D56280"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Kossuth utca</w:t>
            </w:r>
          </w:p>
          <w:p w14:paraId="500343D2" w14:textId="77777777" w:rsidR="00D56280" w:rsidRPr="001639C2"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6.</w:t>
            </w:r>
            <w:r>
              <w:rPr>
                <w:rFonts w:ascii="Arial" w:hAnsi="Arial" w:cs="Arial"/>
                <w:b/>
                <w:bCs/>
                <w:color w:val="000000"/>
                <w:sz w:val="18"/>
                <w:szCs w:val="18"/>
              </w:rPr>
              <w:t xml:space="preserve"> </w:t>
            </w:r>
            <w:r w:rsidRPr="001639C2">
              <w:rPr>
                <w:rFonts w:ascii="Arial" w:hAnsi="Arial" w:cs="Arial"/>
                <w:b/>
                <w:bCs/>
                <w:color w:val="000000"/>
                <w:sz w:val="18"/>
                <w:szCs w:val="18"/>
              </w:rPr>
              <w:t>pinceszint</w:t>
            </w:r>
          </w:p>
        </w:tc>
        <w:tc>
          <w:tcPr>
            <w:tcW w:w="926" w:type="dxa"/>
            <w:tcBorders>
              <w:top w:val="single" w:sz="4" w:space="0" w:color="auto"/>
              <w:left w:val="single" w:sz="4" w:space="0" w:color="auto"/>
              <w:bottom w:val="single" w:sz="4" w:space="0" w:color="auto"/>
              <w:right w:val="single" w:sz="4" w:space="0" w:color="auto"/>
            </w:tcBorders>
            <w:vAlign w:val="center"/>
          </w:tcPr>
          <w:p w14:paraId="284DA53C"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raktár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8AF63"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394/A/9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D3278"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50</w:t>
            </w:r>
          </w:p>
        </w:tc>
        <w:tc>
          <w:tcPr>
            <w:tcW w:w="3828" w:type="dxa"/>
            <w:tcBorders>
              <w:top w:val="single" w:sz="4" w:space="0" w:color="auto"/>
              <w:left w:val="single" w:sz="4" w:space="0" w:color="auto"/>
              <w:bottom w:val="single" w:sz="4" w:space="0" w:color="auto"/>
              <w:right w:val="single" w:sz="4" w:space="0" w:color="auto"/>
            </w:tcBorders>
            <w:vAlign w:val="center"/>
          </w:tcPr>
          <w:p w14:paraId="128606B4" w14:textId="77777777" w:rsidR="00D56280" w:rsidRPr="001639C2" w:rsidRDefault="00D56280" w:rsidP="00D358C8">
            <w:pPr>
              <w:ind w:left="-68" w:right="-68"/>
              <w:jc w:val="center"/>
              <w:rPr>
                <w:rFonts w:ascii="Arial" w:hAnsi="Arial" w:cs="Arial"/>
                <w:color w:val="000000"/>
                <w:sz w:val="16"/>
                <w:szCs w:val="16"/>
              </w:rPr>
            </w:pPr>
            <w:r w:rsidRPr="001639C2">
              <w:rPr>
                <w:rFonts w:ascii="Arial" w:hAnsi="Arial" w:cs="Arial"/>
                <w:color w:val="000000"/>
                <w:sz w:val="16"/>
                <w:szCs w:val="16"/>
              </w:rPr>
              <w:t>Társasházi lakóépület pinceszintjén található, három különálló tároló helyiségből álló ingatlan. Használati megosztása elviekben lehetséges, funkciója tárolás lehet. A pince a szemle idején száraz volt, de a falakon vizesedési foltok láthatóak.</w:t>
            </w:r>
            <w:r>
              <w:rPr>
                <w:rFonts w:ascii="Arial" w:hAnsi="Arial" w:cs="Arial"/>
                <w:color w:val="000000"/>
                <w:sz w:val="16"/>
                <w:szCs w:val="16"/>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BEA74" w14:textId="77777777" w:rsidR="00D56280" w:rsidRPr="001639C2" w:rsidRDefault="00D56280" w:rsidP="00D358C8">
            <w:pPr>
              <w:jc w:val="center"/>
              <w:rPr>
                <w:rFonts w:ascii="Arial" w:hAnsi="Arial" w:cs="Arial"/>
                <w:b/>
                <w:bCs/>
                <w:color w:val="000000"/>
                <w:sz w:val="16"/>
                <w:szCs w:val="16"/>
              </w:rPr>
            </w:pPr>
            <w:r w:rsidRPr="001639C2">
              <w:rPr>
                <w:rFonts w:ascii="Arial" w:hAnsi="Arial" w:cs="Arial"/>
                <w:b/>
                <w:bCs/>
                <w:color w:val="000000"/>
                <w:sz w:val="16"/>
                <w:szCs w:val="16"/>
              </w:rPr>
              <w:t>980.000,-</w:t>
            </w:r>
          </w:p>
        </w:tc>
      </w:tr>
      <w:tr w:rsidR="00D56280" w:rsidRPr="001639C2" w14:paraId="3DF294EF" w14:textId="77777777" w:rsidTr="00D358C8">
        <w:trPr>
          <w:trHeight w:val="450"/>
        </w:trPr>
        <w:tc>
          <w:tcPr>
            <w:tcW w:w="421" w:type="dxa"/>
            <w:tcBorders>
              <w:top w:val="single" w:sz="4" w:space="0" w:color="auto"/>
              <w:left w:val="single" w:sz="4" w:space="0" w:color="auto"/>
              <w:bottom w:val="single" w:sz="4" w:space="0" w:color="auto"/>
              <w:right w:val="single" w:sz="4" w:space="0" w:color="auto"/>
            </w:tcBorders>
            <w:vAlign w:val="center"/>
          </w:tcPr>
          <w:p w14:paraId="5EC1546F" w14:textId="77777777" w:rsidR="00D56280" w:rsidRPr="001639C2" w:rsidRDefault="00D56280" w:rsidP="00D56280">
            <w:pPr>
              <w:numPr>
                <w:ilvl w:val="0"/>
                <w:numId w:val="3"/>
              </w:numPr>
              <w:ind w:left="360"/>
              <w:rPr>
                <w:rFonts w:ascii="Arial" w:hAnsi="Arial" w:cs="Arial"/>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11C1D" w14:textId="77777777" w:rsidR="00D56280" w:rsidRPr="001639C2"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Prohászka út 3.</w:t>
            </w:r>
          </w:p>
          <w:p w14:paraId="26304CB1" w14:textId="77777777" w:rsidR="00D56280" w:rsidRPr="001639C2"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 xml:space="preserve">1. emelet 1. </w:t>
            </w:r>
          </w:p>
          <w:p w14:paraId="25FAF912" w14:textId="77777777" w:rsidR="00D56280" w:rsidRPr="001639C2"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(ténylegesen: pinceszint)</w:t>
            </w:r>
          </w:p>
        </w:tc>
        <w:tc>
          <w:tcPr>
            <w:tcW w:w="926" w:type="dxa"/>
            <w:tcBorders>
              <w:top w:val="single" w:sz="4" w:space="0" w:color="auto"/>
              <w:left w:val="single" w:sz="4" w:space="0" w:color="auto"/>
              <w:bottom w:val="single" w:sz="4" w:space="0" w:color="auto"/>
              <w:right w:val="single" w:sz="4" w:space="0" w:color="auto"/>
            </w:tcBorders>
            <w:vAlign w:val="center"/>
          </w:tcPr>
          <w:p w14:paraId="2831E80E"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egyéb helyiség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023A0"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525/A/37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36FFE"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28</w:t>
            </w:r>
          </w:p>
        </w:tc>
        <w:tc>
          <w:tcPr>
            <w:tcW w:w="3828" w:type="dxa"/>
            <w:vMerge w:val="restart"/>
            <w:tcBorders>
              <w:top w:val="single" w:sz="4" w:space="0" w:color="auto"/>
              <w:left w:val="single" w:sz="4" w:space="0" w:color="auto"/>
              <w:right w:val="single" w:sz="4" w:space="0" w:color="auto"/>
            </w:tcBorders>
            <w:vAlign w:val="center"/>
          </w:tcPr>
          <w:p w14:paraId="046C25F7" w14:textId="77777777" w:rsidR="00D56280" w:rsidRPr="001639C2" w:rsidRDefault="00D56280" w:rsidP="00D358C8">
            <w:pPr>
              <w:jc w:val="center"/>
              <w:rPr>
                <w:rFonts w:ascii="Arial" w:hAnsi="Arial" w:cs="Arial"/>
                <w:color w:val="000000"/>
                <w:sz w:val="16"/>
                <w:szCs w:val="16"/>
              </w:rPr>
            </w:pPr>
            <w:r w:rsidRPr="001639C2">
              <w:rPr>
                <w:rFonts w:ascii="Arial" w:hAnsi="Arial" w:cs="Arial"/>
                <w:color w:val="000000"/>
                <w:sz w:val="16"/>
                <w:szCs w:val="16"/>
              </w:rPr>
              <w:t>1950-es években épült épületben található egykori légópincék.</w:t>
            </w:r>
          </w:p>
          <w:p w14:paraId="43F91B2B" w14:textId="77777777" w:rsidR="00D56280" w:rsidRPr="001639C2" w:rsidRDefault="00D56280" w:rsidP="00D358C8">
            <w:pPr>
              <w:jc w:val="center"/>
              <w:rPr>
                <w:rFonts w:ascii="Arial" w:hAnsi="Arial" w:cs="Arial"/>
                <w:b/>
                <w:bCs/>
                <w:color w:val="000000"/>
                <w:sz w:val="16"/>
                <w:szCs w:val="16"/>
              </w:rPr>
            </w:pPr>
          </w:p>
          <w:p w14:paraId="4694216E" w14:textId="77777777" w:rsidR="00D56280" w:rsidRPr="001639C2" w:rsidRDefault="00D56280" w:rsidP="00D358C8">
            <w:pPr>
              <w:jc w:val="center"/>
              <w:rPr>
                <w:rFonts w:ascii="Arial" w:hAnsi="Arial" w:cs="Arial"/>
                <w:color w:val="000000"/>
                <w:sz w:val="16"/>
                <w:szCs w:val="16"/>
              </w:rPr>
            </w:pPr>
            <w:r w:rsidRPr="001639C2">
              <w:rPr>
                <w:rFonts w:ascii="Arial" w:hAnsi="Arial" w:cs="Arial"/>
                <w:color w:val="000000"/>
                <w:sz w:val="16"/>
                <w:szCs w:val="16"/>
              </w:rPr>
              <w:t>Megközelítésük a társasház osztatlan közös tulajdonában álló lépcsőháza felől lehetséges.</w:t>
            </w:r>
          </w:p>
          <w:p w14:paraId="3BD34683" w14:textId="77777777" w:rsidR="00D56280" w:rsidRPr="001639C2" w:rsidRDefault="00D56280" w:rsidP="00D358C8">
            <w:pPr>
              <w:jc w:val="center"/>
              <w:rPr>
                <w:rFonts w:ascii="Arial" w:hAnsi="Arial" w:cs="Arial"/>
                <w:color w:val="000000"/>
                <w:sz w:val="16"/>
                <w:szCs w:val="16"/>
              </w:rPr>
            </w:pPr>
          </w:p>
          <w:p w14:paraId="3344E95B" w14:textId="77777777" w:rsidR="00D56280" w:rsidRPr="001639C2" w:rsidRDefault="00D56280" w:rsidP="00D358C8">
            <w:pPr>
              <w:jc w:val="center"/>
              <w:rPr>
                <w:rFonts w:ascii="Arial" w:hAnsi="Arial" w:cs="Arial"/>
                <w:color w:val="000000"/>
                <w:sz w:val="16"/>
                <w:szCs w:val="16"/>
              </w:rPr>
            </w:pPr>
            <w:r w:rsidRPr="001639C2">
              <w:rPr>
                <w:rFonts w:ascii="Arial" w:hAnsi="Arial" w:cs="Arial"/>
                <w:color w:val="000000"/>
                <w:sz w:val="16"/>
                <w:szCs w:val="16"/>
              </w:rPr>
              <w:t>Funkció: raktározás, tárolás.</w:t>
            </w:r>
          </w:p>
          <w:p w14:paraId="75B912C2" w14:textId="77777777" w:rsidR="00D56280" w:rsidRPr="001639C2" w:rsidRDefault="00D56280" w:rsidP="00D358C8">
            <w:pPr>
              <w:jc w:val="center"/>
              <w:rPr>
                <w:rFonts w:ascii="Arial" w:hAnsi="Arial" w:cs="Arial"/>
                <w:color w:val="000000"/>
                <w:sz w:val="16"/>
                <w:szCs w:val="16"/>
              </w:rPr>
            </w:pPr>
          </w:p>
          <w:p w14:paraId="5811A059" w14:textId="77777777" w:rsidR="00D56280" w:rsidRPr="001639C2" w:rsidRDefault="00D56280" w:rsidP="00D358C8">
            <w:pPr>
              <w:jc w:val="center"/>
              <w:rPr>
                <w:rFonts w:ascii="Arial" w:hAnsi="Arial" w:cs="Arial"/>
                <w:color w:val="000000"/>
                <w:sz w:val="16"/>
                <w:szCs w:val="16"/>
              </w:rPr>
            </w:pPr>
            <w:r w:rsidRPr="001639C2">
              <w:rPr>
                <w:rFonts w:ascii="Arial" w:hAnsi="Arial" w:cs="Arial"/>
                <w:b/>
                <w:bCs/>
                <w:color w:val="000000"/>
                <w:sz w:val="16"/>
                <w:szCs w:val="16"/>
              </w:rPr>
              <w:t>Az ingatlan-nyilvántartás szerinti címmel ellentétben a pinceszinten találhatók.</w:t>
            </w:r>
          </w:p>
          <w:p w14:paraId="37416A8C" w14:textId="77777777" w:rsidR="00D56280" w:rsidRPr="001639C2" w:rsidRDefault="00D56280" w:rsidP="00D358C8">
            <w:pPr>
              <w:jc w:val="center"/>
              <w:rPr>
                <w:rFonts w:ascii="Arial" w:hAnsi="Arial" w:cs="Arial"/>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14C22" w14:textId="77777777" w:rsidR="00D56280" w:rsidRPr="001639C2" w:rsidRDefault="00D56280" w:rsidP="00D358C8">
            <w:pPr>
              <w:jc w:val="center"/>
              <w:rPr>
                <w:rFonts w:ascii="Arial" w:hAnsi="Arial" w:cs="Arial"/>
                <w:b/>
                <w:bCs/>
                <w:color w:val="000000"/>
                <w:sz w:val="16"/>
                <w:szCs w:val="16"/>
              </w:rPr>
            </w:pPr>
            <w:r w:rsidRPr="001639C2">
              <w:rPr>
                <w:rFonts w:ascii="Arial" w:hAnsi="Arial" w:cs="Arial"/>
                <w:b/>
                <w:bCs/>
                <w:color w:val="000000"/>
                <w:sz w:val="16"/>
                <w:szCs w:val="16"/>
              </w:rPr>
              <w:t>585.000,-</w:t>
            </w:r>
          </w:p>
        </w:tc>
      </w:tr>
      <w:tr w:rsidR="00D56280" w:rsidRPr="001639C2" w14:paraId="1ACA3E6C" w14:textId="77777777" w:rsidTr="00D358C8">
        <w:trPr>
          <w:trHeight w:val="450"/>
        </w:trPr>
        <w:tc>
          <w:tcPr>
            <w:tcW w:w="421" w:type="dxa"/>
            <w:tcBorders>
              <w:top w:val="single" w:sz="4" w:space="0" w:color="auto"/>
              <w:left w:val="single" w:sz="4" w:space="0" w:color="auto"/>
              <w:bottom w:val="single" w:sz="4" w:space="0" w:color="auto"/>
              <w:right w:val="single" w:sz="4" w:space="0" w:color="auto"/>
            </w:tcBorders>
            <w:vAlign w:val="center"/>
          </w:tcPr>
          <w:p w14:paraId="1E4873D6" w14:textId="77777777" w:rsidR="00D56280" w:rsidRPr="001639C2" w:rsidRDefault="00D56280" w:rsidP="00D56280">
            <w:pPr>
              <w:numPr>
                <w:ilvl w:val="0"/>
                <w:numId w:val="3"/>
              </w:numPr>
              <w:ind w:left="360"/>
              <w:rPr>
                <w:rFonts w:ascii="Arial" w:hAnsi="Arial" w:cs="Arial"/>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09881" w14:textId="77777777" w:rsidR="00D56280" w:rsidRPr="001639C2"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Prohászka út 3.</w:t>
            </w:r>
          </w:p>
          <w:p w14:paraId="32377CCF" w14:textId="77777777" w:rsidR="00D56280" w:rsidRPr="001639C2"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 xml:space="preserve">1. emelet 2. </w:t>
            </w:r>
          </w:p>
          <w:p w14:paraId="15BBD2EA" w14:textId="77777777" w:rsidR="00D56280" w:rsidRPr="001639C2"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(ténylegesen: pinceszint)</w:t>
            </w:r>
          </w:p>
        </w:tc>
        <w:tc>
          <w:tcPr>
            <w:tcW w:w="926" w:type="dxa"/>
            <w:tcBorders>
              <w:top w:val="single" w:sz="4" w:space="0" w:color="auto"/>
              <w:left w:val="single" w:sz="4" w:space="0" w:color="auto"/>
              <w:bottom w:val="single" w:sz="4" w:space="0" w:color="auto"/>
              <w:right w:val="single" w:sz="4" w:space="0" w:color="auto"/>
            </w:tcBorders>
            <w:vAlign w:val="center"/>
          </w:tcPr>
          <w:p w14:paraId="619719F2"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egyéb helyiség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B48EE"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525/A/38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9C182"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49</w:t>
            </w:r>
          </w:p>
        </w:tc>
        <w:tc>
          <w:tcPr>
            <w:tcW w:w="3828" w:type="dxa"/>
            <w:vMerge/>
            <w:tcBorders>
              <w:left w:val="single" w:sz="4" w:space="0" w:color="auto"/>
              <w:right w:val="single" w:sz="4" w:space="0" w:color="auto"/>
            </w:tcBorders>
            <w:vAlign w:val="center"/>
          </w:tcPr>
          <w:p w14:paraId="7A415331" w14:textId="77777777" w:rsidR="00D56280" w:rsidRPr="001639C2" w:rsidRDefault="00D56280" w:rsidP="00D358C8">
            <w:pPr>
              <w:jc w:val="center"/>
              <w:rPr>
                <w:rFonts w:ascii="Arial" w:hAnsi="Arial" w:cs="Arial"/>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17D21" w14:textId="77777777" w:rsidR="00D56280" w:rsidRPr="001639C2" w:rsidRDefault="00D56280" w:rsidP="00D358C8">
            <w:pPr>
              <w:jc w:val="center"/>
              <w:rPr>
                <w:rFonts w:ascii="Arial" w:hAnsi="Arial" w:cs="Arial"/>
                <w:b/>
                <w:bCs/>
                <w:color w:val="000000"/>
                <w:sz w:val="16"/>
                <w:szCs w:val="16"/>
              </w:rPr>
            </w:pPr>
            <w:r w:rsidRPr="001639C2">
              <w:rPr>
                <w:rFonts w:ascii="Arial" w:hAnsi="Arial" w:cs="Arial"/>
                <w:b/>
                <w:bCs/>
                <w:color w:val="000000"/>
                <w:sz w:val="16"/>
                <w:szCs w:val="16"/>
              </w:rPr>
              <w:t>960.000,-</w:t>
            </w:r>
          </w:p>
        </w:tc>
      </w:tr>
      <w:tr w:rsidR="00D078AF" w:rsidRPr="001639C2" w14:paraId="1762C1B3" w14:textId="77777777" w:rsidTr="005F6E57">
        <w:trPr>
          <w:trHeight w:val="910"/>
        </w:trPr>
        <w:tc>
          <w:tcPr>
            <w:tcW w:w="421" w:type="dxa"/>
            <w:tcBorders>
              <w:top w:val="single" w:sz="4" w:space="0" w:color="auto"/>
              <w:left w:val="single" w:sz="4" w:space="0" w:color="auto"/>
              <w:right w:val="single" w:sz="4" w:space="0" w:color="auto"/>
            </w:tcBorders>
            <w:vAlign w:val="center"/>
          </w:tcPr>
          <w:p w14:paraId="5BC96A22" w14:textId="77777777" w:rsidR="00D078AF" w:rsidRPr="001639C2" w:rsidRDefault="00D078AF" w:rsidP="00D56280">
            <w:pPr>
              <w:numPr>
                <w:ilvl w:val="0"/>
                <w:numId w:val="3"/>
              </w:numPr>
              <w:ind w:left="360"/>
              <w:rPr>
                <w:rFonts w:ascii="Arial" w:hAnsi="Arial" w:cs="Arial"/>
                <w:color w:val="000000"/>
                <w:sz w:val="16"/>
                <w:szCs w:val="16"/>
              </w:rPr>
            </w:pPr>
          </w:p>
        </w:tc>
        <w:tc>
          <w:tcPr>
            <w:tcW w:w="1842" w:type="dxa"/>
            <w:tcBorders>
              <w:top w:val="single" w:sz="4" w:space="0" w:color="auto"/>
              <w:left w:val="single" w:sz="4" w:space="0" w:color="auto"/>
              <w:right w:val="single" w:sz="4" w:space="0" w:color="auto"/>
            </w:tcBorders>
            <w:shd w:val="clear" w:color="auto" w:fill="auto"/>
            <w:noWrap/>
            <w:vAlign w:val="center"/>
          </w:tcPr>
          <w:p w14:paraId="588BD12C" w14:textId="77777777" w:rsidR="00D078AF" w:rsidRPr="001639C2" w:rsidRDefault="00D078AF"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Prohászka út 7.</w:t>
            </w:r>
          </w:p>
          <w:p w14:paraId="06E460A0" w14:textId="77777777" w:rsidR="00D078AF" w:rsidRPr="001639C2" w:rsidRDefault="00D078AF"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 xml:space="preserve">1. emelet 2. </w:t>
            </w:r>
          </w:p>
          <w:p w14:paraId="0F966B03" w14:textId="039F1F8A" w:rsidR="00D078AF" w:rsidRPr="001639C2" w:rsidRDefault="00D078AF" w:rsidP="0000724E">
            <w:pPr>
              <w:ind w:left="-68" w:right="-66"/>
              <w:jc w:val="center"/>
              <w:rPr>
                <w:rFonts w:ascii="Arial" w:hAnsi="Arial" w:cs="Arial"/>
                <w:b/>
                <w:bCs/>
                <w:color w:val="000000"/>
                <w:sz w:val="18"/>
                <w:szCs w:val="18"/>
              </w:rPr>
            </w:pPr>
            <w:r w:rsidRPr="001639C2">
              <w:rPr>
                <w:rFonts w:ascii="Arial" w:hAnsi="Arial" w:cs="Arial"/>
                <w:b/>
                <w:bCs/>
                <w:color w:val="000000"/>
                <w:sz w:val="18"/>
                <w:szCs w:val="18"/>
              </w:rPr>
              <w:t>(ténylegesen: pince</w:t>
            </w:r>
            <w:r>
              <w:rPr>
                <w:rFonts w:ascii="Arial" w:hAnsi="Arial" w:cs="Arial"/>
                <w:b/>
                <w:bCs/>
                <w:color w:val="000000"/>
                <w:sz w:val="18"/>
                <w:szCs w:val="18"/>
              </w:rPr>
              <w:t>szint</w:t>
            </w:r>
            <w:r w:rsidRPr="001639C2">
              <w:rPr>
                <w:rFonts w:ascii="Arial" w:hAnsi="Arial" w:cs="Arial"/>
                <w:b/>
                <w:bCs/>
                <w:color w:val="000000"/>
                <w:sz w:val="18"/>
                <w:szCs w:val="18"/>
              </w:rPr>
              <w:t>)</w:t>
            </w:r>
          </w:p>
        </w:tc>
        <w:tc>
          <w:tcPr>
            <w:tcW w:w="926" w:type="dxa"/>
            <w:tcBorders>
              <w:top w:val="single" w:sz="4" w:space="0" w:color="auto"/>
              <w:left w:val="single" w:sz="4" w:space="0" w:color="auto"/>
              <w:right w:val="single" w:sz="4" w:space="0" w:color="auto"/>
            </w:tcBorders>
            <w:vAlign w:val="center"/>
          </w:tcPr>
          <w:p w14:paraId="1894015F" w14:textId="44697AD6" w:rsidR="00D078AF" w:rsidRPr="001639C2" w:rsidRDefault="00D078AF" w:rsidP="00E026C3">
            <w:pPr>
              <w:jc w:val="center"/>
              <w:rPr>
                <w:rFonts w:ascii="Arial" w:hAnsi="Arial" w:cs="Arial"/>
                <w:color w:val="000000"/>
                <w:sz w:val="18"/>
                <w:szCs w:val="18"/>
              </w:rPr>
            </w:pPr>
            <w:r w:rsidRPr="001639C2">
              <w:rPr>
                <w:rFonts w:ascii="Arial" w:hAnsi="Arial" w:cs="Arial"/>
                <w:color w:val="000000"/>
                <w:sz w:val="18"/>
                <w:szCs w:val="18"/>
              </w:rPr>
              <w:t>egyéb helyiség</w:t>
            </w:r>
          </w:p>
        </w:tc>
        <w:tc>
          <w:tcPr>
            <w:tcW w:w="1134" w:type="dxa"/>
            <w:tcBorders>
              <w:top w:val="single" w:sz="4" w:space="0" w:color="auto"/>
              <w:left w:val="single" w:sz="4" w:space="0" w:color="auto"/>
              <w:right w:val="single" w:sz="4" w:space="0" w:color="auto"/>
            </w:tcBorders>
            <w:shd w:val="clear" w:color="auto" w:fill="auto"/>
            <w:noWrap/>
            <w:vAlign w:val="center"/>
          </w:tcPr>
          <w:p w14:paraId="01056498" w14:textId="29AF3A55" w:rsidR="00D078AF" w:rsidRPr="001639C2" w:rsidRDefault="00D078AF" w:rsidP="002A63D2">
            <w:pPr>
              <w:jc w:val="center"/>
              <w:rPr>
                <w:rFonts w:ascii="Arial" w:hAnsi="Arial" w:cs="Arial"/>
                <w:color w:val="000000"/>
                <w:sz w:val="18"/>
                <w:szCs w:val="18"/>
              </w:rPr>
            </w:pPr>
            <w:r w:rsidRPr="001639C2">
              <w:rPr>
                <w:rFonts w:ascii="Arial" w:hAnsi="Arial" w:cs="Arial"/>
                <w:color w:val="000000"/>
                <w:sz w:val="18"/>
                <w:szCs w:val="18"/>
              </w:rPr>
              <w:t>525/A/42</w:t>
            </w:r>
          </w:p>
        </w:tc>
        <w:tc>
          <w:tcPr>
            <w:tcW w:w="850" w:type="dxa"/>
            <w:tcBorders>
              <w:top w:val="single" w:sz="4" w:space="0" w:color="auto"/>
              <w:left w:val="single" w:sz="4" w:space="0" w:color="auto"/>
              <w:right w:val="single" w:sz="4" w:space="0" w:color="auto"/>
            </w:tcBorders>
            <w:shd w:val="clear" w:color="auto" w:fill="auto"/>
            <w:noWrap/>
            <w:vAlign w:val="center"/>
          </w:tcPr>
          <w:p w14:paraId="46F0CED8" w14:textId="665614EA" w:rsidR="00D078AF" w:rsidRPr="001639C2" w:rsidRDefault="00D078AF" w:rsidP="00937FAB">
            <w:pPr>
              <w:jc w:val="center"/>
              <w:rPr>
                <w:rFonts w:ascii="Arial" w:hAnsi="Arial" w:cs="Arial"/>
                <w:color w:val="000000"/>
                <w:sz w:val="18"/>
                <w:szCs w:val="18"/>
              </w:rPr>
            </w:pPr>
            <w:r w:rsidRPr="001639C2">
              <w:rPr>
                <w:rFonts w:ascii="Arial" w:hAnsi="Arial" w:cs="Arial"/>
                <w:color w:val="000000"/>
                <w:sz w:val="18"/>
                <w:szCs w:val="18"/>
              </w:rPr>
              <w:t>32</w:t>
            </w:r>
          </w:p>
        </w:tc>
        <w:tc>
          <w:tcPr>
            <w:tcW w:w="3828" w:type="dxa"/>
            <w:vMerge/>
            <w:tcBorders>
              <w:left w:val="single" w:sz="4" w:space="0" w:color="auto"/>
              <w:right w:val="single" w:sz="4" w:space="0" w:color="auto"/>
            </w:tcBorders>
            <w:vAlign w:val="center"/>
          </w:tcPr>
          <w:p w14:paraId="1F3C1415" w14:textId="77777777" w:rsidR="00D078AF" w:rsidRPr="001639C2" w:rsidRDefault="00D078AF" w:rsidP="00D358C8">
            <w:pPr>
              <w:jc w:val="center"/>
              <w:rPr>
                <w:rFonts w:ascii="Arial" w:hAnsi="Arial" w:cs="Arial"/>
                <w:color w:val="000000"/>
                <w:sz w:val="16"/>
                <w:szCs w:val="16"/>
              </w:rPr>
            </w:pPr>
          </w:p>
        </w:tc>
        <w:tc>
          <w:tcPr>
            <w:tcW w:w="1275" w:type="dxa"/>
            <w:tcBorders>
              <w:top w:val="single" w:sz="4" w:space="0" w:color="auto"/>
              <w:left w:val="single" w:sz="4" w:space="0" w:color="auto"/>
              <w:right w:val="single" w:sz="4" w:space="0" w:color="auto"/>
            </w:tcBorders>
            <w:shd w:val="clear" w:color="auto" w:fill="auto"/>
            <w:noWrap/>
            <w:vAlign w:val="center"/>
          </w:tcPr>
          <w:p w14:paraId="5EDB1FE0" w14:textId="0655EDB9" w:rsidR="00D078AF" w:rsidRPr="001639C2" w:rsidRDefault="00D078AF" w:rsidP="005F6E57">
            <w:pPr>
              <w:jc w:val="center"/>
              <w:rPr>
                <w:rFonts w:ascii="Arial" w:hAnsi="Arial" w:cs="Arial"/>
                <w:b/>
                <w:bCs/>
                <w:color w:val="000000"/>
                <w:sz w:val="16"/>
                <w:szCs w:val="16"/>
              </w:rPr>
            </w:pPr>
            <w:r w:rsidRPr="001639C2">
              <w:rPr>
                <w:rFonts w:ascii="Arial" w:hAnsi="Arial" w:cs="Arial"/>
                <w:b/>
                <w:bCs/>
                <w:color w:val="000000"/>
                <w:sz w:val="16"/>
                <w:szCs w:val="16"/>
              </w:rPr>
              <w:t>670.000,-</w:t>
            </w:r>
          </w:p>
        </w:tc>
      </w:tr>
      <w:tr w:rsidR="00D56280" w:rsidRPr="001639C2" w14:paraId="10CD1399" w14:textId="77777777" w:rsidTr="00D358C8">
        <w:trPr>
          <w:trHeight w:val="450"/>
        </w:trPr>
        <w:tc>
          <w:tcPr>
            <w:tcW w:w="421" w:type="dxa"/>
            <w:tcBorders>
              <w:top w:val="single" w:sz="4" w:space="0" w:color="auto"/>
              <w:left w:val="single" w:sz="4" w:space="0" w:color="auto"/>
              <w:bottom w:val="single" w:sz="4" w:space="0" w:color="auto"/>
              <w:right w:val="single" w:sz="4" w:space="0" w:color="auto"/>
            </w:tcBorders>
            <w:vAlign w:val="center"/>
          </w:tcPr>
          <w:p w14:paraId="660E3CCA" w14:textId="77777777" w:rsidR="00D56280" w:rsidRPr="001639C2" w:rsidRDefault="00D56280" w:rsidP="00D56280">
            <w:pPr>
              <w:numPr>
                <w:ilvl w:val="0"/>
                <w:numId w:val="3"/>
              </w:numPr>
              <w:ind w:left="360"/>
              <w:rPr>
                <w:rFonts w:ascii="Arial" w:hAnsi="Arial" w:cs="Arial"/>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EFCB8" w14:textId="77777777" w:rsidR="00D56280"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 xml:space="preserve">Prohászka út </w:t>
            </w:r>
          </w:p>
          <w:p w14:paraId="4A71ED38" w14:textId="77777777" w:rsidR="00D56280" w:rsidRPr="001639C2"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11-13.</w:t>
            </w:r>
            <w:r>
              <w:rPr>
                <w:rFonts w:ascii="Arial" w:hAnsi="Arial" w:cs="Arial"/>
                <w:b/>
                <w:bCs/>
                <w:color w:val="000000"/>
                <w:sz w:val="18"/>
                <w:szCs w:val="18"/>
              </w:rPr>
              <w:t xml:space="preserve"> </w:t>
            </w:r>
            <w:r w:rsidRPr="001639C2">
              <w:rPr>
                <w:rFonts w:ascii="Arial" w:hAnsi="Arial" w:cs="Arial"/>
                <w:b/>
                <w:bCs/>
                <w:color w:val="000000"/>
                <w:sz w:val="18"/>
                <w:szCs w:val="18"/>
              </w:rPr>
              <w:t>pinceszint</w:t>
            </w:r>
          </w:p>
        </w:tc>
        <w:tc>
          <w:tcPr>
            <w:tcW w:w="926" w:type="dxa"/>
            <w:tcBorders>
              <w:top w:val="single" w:sz="4" w:space="0" w:color="auto"/>
              <w:left w:val="single" w:sz="4" w:space="0" w:color="auto"/>
              <w:bottom w:val="single" w:sz="4" w:space="0" w:color="auto"/>
              <w:right w:val="single" w:sz="4" w:space="0" w:color="auto"/>
            </w:tcBorders>
            <w:vAlign w:val="center"/>
          </w:tcPr>
          <w:p w14:paraId="0FA65709"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egyéb helyiség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B800"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525/4/A/38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0E000"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154</w:t>
            </w:r>
          </w:p>
        </w:tc>
        <w:tc>
          <w:tcPr>
            <w:tcW w:w="3828" w:type="dxa"/>
            <w:tcBorders>
              <w:top w:val="single" w:sz="4" w:space="0" w:color="auto"/>
              <w:left w:val="single" w:sz="4" w:space="0" w:color="auto"/>
              <w:bottom w:val="single" w:sz="4" w:space="0" w:color="auto"/>
              <w:right w:val="single" w:sz="4" w:space="0" w:color="auto"/>
            </w:tcBorders>
            <w:vAlign w:val="center"/>
          </w:tcPr>
          <w:p w14:paraId="21AE0731" w14:textId="77777777" w:rsidR="00D56280" w:rsidRPr="001639C2" w:rsidRDefault="00D56280" w:rsidP="00D358C8">
            <w:pPr>
              <w:ind w:left="-68" w:right="-68"/>
              <w:jc w:val="center"/>
              <w:rPr>
                <w:rFonts w:ascii="Arial" w:hAnsi="Arial" w:cs="Arial"/>
                <w:color w:val="000000"/>
                <w:sz w:val="16"/>
                <w:szCs w:val="16"/>
              </w:rPr>
            </w:pPr>
            <w:r w:rsidRPr="001639C2">
              <w:rPr>
                <w:rFonts w:ascii="Arial" w:hAnsi="Arial" w:cs="Arial"/>
                <w:color w:val="000000"/>
                <w:sz w:val="16"/>
                <w:szCs w:val="16"/>
              </w:rPr>
              <w:t>Az 1950-es években épült, tégla falazatú társasház pinceszintjén található, négy különálló, külön is használható helyiségcsoportból áll. A belső terek vizesek, párásak, amelynek oka az alapszigetelés hiánya. Megközelítése átlagos, funkciója: tárolás..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69634" w14:textId="77777777" w:rsidR="00D56280" w:rsidRPr="001639C2" w:rsidRDefault="00D56280" w:rsidP="00D358C8">
            <w:pPr>
              <w:jc w:val="center"/>
              <w:rPr>
                <w:rFonts w:ascii="Arial" w:hAnsi="Arial" w:cs="Arial"/>
                <w:b/>
                <w:bCs/>
                <w:color w:val="000000"/>
                <w:sz w:val="16"/>
                <w:szCs w:val="16"/>
              </w:rPr>
            </w:pPr>
            <w:r w:rsidRPr="001639C2">
              <w:rPr>
                <w:rFonts w:ascii="Arial" w:hAnsi="Arial" w:cs="Arial"/>
                <w:b/>
                <w:bCs/>
                <w:color w:val="000000"/>
                <w:sz w:val="16"/>
                <w:szCs w:val="16"/>
              </w:rPr>
              <w:t xml:space="preserve">2.015.000,- </w:t>
            </w:r>
          </w:p>
        </w:tc>
      </w:tr>
      <w:tr w:rsidR="00D56280" w:rsidRPr="001639C2" w14:paraId="10C6B9B2" w14:textId="77777777" w:rsidTr="00D358C8">
        <w:trPr>
          <w:trHeight w:val="450"/>
        </w:trPr>
        <w:tc>
          <w:tcPr>
            <w:tcW w:w="421" w:type="dxa"/>
            <w:tcBorders>
              <w:top w:val="single" w:sz="4" w:space="0" w:color="auto"/>
              <w:left w:val="single" w:sz="4" w:space="0" w:color="auto"/>
              <w:bottom w:val="single" w:sz="4" w:space="0" w:color="auto"/>
              <w:right w:val="single" w:sz="4" w:space="0" w:color="auto"/>
            </w:tcBorders>
            <w:vAlign w:val="center"/>
          </w:tcPr>
          <w:p w14:paraId="26758BBB" w14:textId="77777777" w:rsidR="00D56280" w:rsidRPr="001639C2" w:rsidRDefault="00D56280" w:rsidP="00D56280">
            <w:pPr>
              <w:numPr>
                <w:ilvl w:val="0"/>
                <w:numId w:val="3"/>
              </w:numPr>
              <w:ind w:left="360"/>
              <w:rPr>
                <w:rFonts w:ascii="Arial" w:hAnsi="Arial" w:cs="Arial"/>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E52CA" w14:textId="77777777" w:rsidR="00D56280"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 xml:space="preserve">Prohászka út </w:t>
            </w:r>
          </w:p>
          <w:p w14:paraId="373AB84B" w14:textId="77777777" w:rsidR="00D56280" w:rsidRPr="001639C2"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43.</w:t>
            </w:r>
            <w:r>
              <w:rPr>
                <w:rFonts w:ascii="Arial" w:hAnsi="Arial" w:cs="Arial"/>
                <w:b/>
                <w:bCs/>
                <w:color w:val="000000"/>
                <w:sz w:val="18"/>
                <w:szCs w:val="18"/>
              </w:rPr>
              <w:t xml:space="preserve"> </w:t>
            </w:r>
            <w:r w:rsidRPr="001639C2">
              <w:rPr>
                <w:rFonts w:ascii="Arial" w:hAnsi="Arial" w:cs="Arial"/>
                <w:b/>
                <w:bCs/>
                <w:color w:val="000000"/>
                <w:sz w:val="18"/>
                <w:szCs w:val="18"/>
              </w:rPr>
              <w:t>pinceszint</w:t>
            </w:r>
          </w:p>
        </w:tc>
        <w:tc>
          <w:tcPr>
            <w:tcW w:w="926" w:type="dxa"/>
            <w:tcBorders>
              <w:top w:val="single" w:sz="4" w:space="0" w:color="auto"/>
              <w:left w:val="single" w:sz="4" w:space="0" w:color="auto"/>
              <w:bottom w:val="single" w:sz="4" w:space="0" w:color="auto"/>
              <w:right w:val="single" w:sz="4" w:space="0" w:color="auto"/>
            </w:tcBorders>
            <w:vAlign w:val="center"/>
          </w:tcPr>
          <w:p w14:paraId="62BCF5D4"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egyéb helyiség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FA507"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546/A/25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ABD4E"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46</w:t>
            </w:r>
          </w:p>
        </w:tc>
        <w:tc>
          <w:tcPr>
            <w:tcW w:w="3828" w:type="dxa"/>
            <w:tcBorders>
              <w:top w:val="single" w:sz="4" w:space="0" w:color="auto"/>
              <w:left w:val="single" w:sz="4" w:space="0" w:color="auto"/>
              <w:bottom w:val="single" w:sz="4" w:space="0" w:color="auto"/>
              <w:right w:val="single" w:sz="4" w:space="0" w:color="auto"/>
            </w:tcBorders>
          </w:tcPr>
          <w:p w14:paraId="1E9D4948" w14:textId="77777777" w:rsidR="00D56280" w:rsidRPr="001639C2" w:rsidRDefault="00D56280" w:rsidP="00D358C8">
            <w:pPr>
              <w:jc w:val="center"/>
              <w:rPr>
                <w:rFonts w:ascii="Arial" w:hAnsi="Arial" w:cs="Arial"/>
                <w:color w:val="000000"/>
                <w:sz w:val="16"/>
                <w:szCs w:val="16"/>
              </w:rPr>
            </w:pPr>
            <w:r w:rsidRPr="001639C2">
              <w:rPr>
                <w:rFonts w:ascii="Arial" w:hAnsi="Arial" w:cs="Arial"/>
                <w:color w:val="000000"/>
                <w:sz w:val="16"/>
                <w:szCs w:val="16"/>
              </w:rPr>
              <w:t>1950-es években épült, tégla falalzatú társasházi ingatlan. A pinceszint vizesedik, melynek oka a szigetelési és a szellőzési hiány.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11105" w14:textId="77777777" w:rsidR="00D56280" w:rsidRPr="001639C2" w:rsidRDefault="00D56280" w:rsidP="00D358C8">
            <w:pPr>
              <w:jc w:val="center"/>
              <w:rPr>
                <w:rFonts w:ascii="Arial" w:hAnsi="Arial" w:cs="Arial"/>
                <w:b/>
                <w:bCs/>
                <w:color w:val="000000"/>
                <w:sz w:val="16"/>
                <w:szCs w:val="16"/>
              </w:rPr>
            </w:pPr>
            <w:r w:rsidRPr="001639C2">
              <w:rPr>
                <w:rFonts w:ascii="Arial" w:hAnsi="Arial" w:cs="Arial"/>
                <w:b/>
                <w:bCs/>
                <w:color w:val="000000"/>
                <w:sz w:val="16"/>
                <w:szCs w:val="16"/>
              </w:rPr>
              <w:t>785.000,-</w:t>
            </w:r>
          </w:p>
        </w:tc>
      </w:tr>
      <w:tr w:rsidR="00D56280" w:rsidRPr="001639C2" w14:paraId="7AC917AD" w14:textId="77777777" w:rsidTr="00D358C8">
        <w:trPr>
          <w:trHeight w:val="450"/>
        </w:trPr>
        <w:tc>
          <w:tcPr>
            <w:tcW w:w="421" w:type="dxa"/>
            <w:tcBorders>
              <w:top w:val="single" w:sz="4" w:space="0" w:color="auto"/>
              <w:left w:val="single" w:sz="4" w:space="0" w:color="auto"/>
              <w:bottom w:val="single" w:sz="4" w:space="0" w:color="auto"/>
              <w:right w:val="single" w:sz="4" w:space="0" w:color="auto"/>
            </w:tcBorders>
            <w:vAlign w:val="center"/>
          </w:tcPr>
          <w:p w14:paraId="32CEA314" w14:textId="77777777" w:rsidR="00D56280" w:rsidRPr="001639C2" w:rsidRDefault="00D56280" w:rsidP="00D56280">
            <w:pPr>
              <w:numPr>
                <w:ilvl w:val="0"/>
                <w:numId w:val="3"/>
              </w:numPr>
              <w:ind w:left="360"/>
              <w:rPr>
                <w:rFonts w:ascii="Arial" w:hAnsi="Arial" w:cs="Arial"/>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2FFB2" w14:textId="77777777" w:rsidR="00D56280"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 xml:space="preserve">Szent János köz </w:t>
            </w:r>
          </w:p>
          <w:p w14:paraId="572829CD" w14:textId="77777777" w:rsidR="00D56280" w:rsidRPr="001639C2"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2.</w:t>
            </w:r>
            <w:r>
              <w:rPr>
                <w:rFonts w:ascii="Arial" w:hAnsi="Arial" w:cs="Arial"/>
                <w:b/>
                <w:bCs/>
                <w:color w:val="000000"/>
                <w:sz w:val="18"/>
                <w:szCs w:val="18"/>
              </w:rPr>
              <w:t xml:space="preserve"> </w:t>
            </w:r>
            <w:r w:rsidRPr="001639C2">
              <w:rPr>
                <w:rFonts w:ascii="Arial" w:hAnsi="Arial" w:cs="Arial"/>
                <w:b/>
                <w:bCs/>
                <w:color w:val="000000"/>
                <w:sz w:val="18"/>
                <w:szCs w:val="18"/>
              </w:rPr>
              <w:t xml:space="preserve">földszint </w:t>
            </w:r>
          </w:p>
          <w:p w14:paraId="3AD88B05" w14:textId="77777777" w:rsidR="00D56280" w:rsidRPr="001639C2"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(ténylegesen: pince)</w:t>
            </w:r>
          </w:p>
        </w:tc>
        <w:tc>
          <w:tcPr>
            <w:tcW w:w="926" w:type="dxa"/>
            <w:tcBorders>
              <w:top w:val="single" w:sz="4" w:space="0" w:color="auto"/>
              <w:left w:val="single" w:sz="4" w:space="0" w:color="auto"/>
              <w:bottom w:val="single" w:sz="4" w:space="0" w:color="auto"/>
              <w:right w:val="single" w:sz="4" w:space="0" w:color="auto"/>
            </w:tcBorders>
            <w:vAlign w:val="center"/>
          </w:tcPr>
          <w:p w14:paraId="205A07B9"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raktár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713EE"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270/A/10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4757E"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40</w:t>
            </w:r>
          </w:p>
        </w:tc>
        <w:tc>
          <w:tcPr>
            <w:tcW w:w="3828" w:type="dxa"/>
            <w:tcBorders>
              <w:top w:val="single" w:sz="4" w:space="0" w:color="auto"/>
              <w:left w:val="single" w:sz="4" w:space="0" w:color="auto"/>
              <w:bottom w:val="single" w:sz="4" w:space="0" w:color="auto"/>
              <w:right w:val="single" w:sz="4" w:space="0" w:color="auto"/>
            </w:tcBorders>
            <w:vAlign w:val="center"/>
          </w:tcPr>
          <w:p w14:paraId="244C290F" w14:textId="77777777" w:rsidR="00D56280" w:rsidRPr="001639C2" w:rsidRDefault="00D56280" w:rsidP="00D358C8">
            <w:pPr>
              <w:ind w:left="-68" w:right="-68"/>
              <w:jc w:val="center"/>
              <w:rPr>
                <w:rFonts w:ascii="Arial" w:hAnsi="Arial" w:cs="Arial"/>
                <w:color w:val="000000"/>
                <w:sz w:val="16"/>
                <w:szCs w:val="16"/>
              </w:rPr>
            </w:pPr>
            <w:r w:rsidRPr="001639C2">
              <w:rPr>
                <w:rFonts w:ascii="Arial" w:hAnsi="Arial" w:cs="Arial"/>
                <w:color w:val="000000"/>
                <w:sz w:val="16"/>
                <w:szCs w:val="16"/>
              </w:rPr>
              <w:t xml:space="preserve">A 19. század végén épült, három utcára nyíló társasházi lakóépület pinceszintjén található helyiségcsoport. Megközelítése a társasház Szent János köz felöli bejáratán és egy világító udvaron keresztül lehetséges. Falai vizesednek, funkciója legfeljebb tárolás, raktározás lehet.  </w:t>
            </w:r>
            <w:r w:rsidRPr="001639C2">
              <w:rPr>
                <w:rFonts w:ascii="Arial" w:hAnsi="Arial" w:cs="Arial"/>
                <w:b/>
                <w:bCs/>
                <w:color w:val="000000"/>
                <w:sz w:val="16"/>
                <w:szCs w:val="16"/>
              </w:rPr>
              <w:t>Az ingatlan-nyilvántartás szerinti címmel ellentétben a pinceszinten található.</w:t>
            </w:r>
            <w:r>
              <w:rPr>
                <w:rFonts w:ascii="Arial" w:hAnsi="Arial" w:cs="Arial"/>
                <w:b/>
                <w:bCs/>
                <w:color w:val="000000"/>
                <w:sz w:val="16"/>
                <w:szCs w:val="16"/>
              </w:rPr>
              <w:t xml:space="preserve"> Az épület műemlék.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FE677" w14:textId="77777777" w:rsidR="00D56280" w:rsidRPr="001639C2" w:rsidRDefault="00D56280" w:rsidP="00D358C8">
            <w:pPr>
              <w:jc w:val="center"/>
              <w:rPr>
                <w:rFonts w:ascii="Arial" w:hAnsi="Arial" w:cs="Arial"/>
                <w:b/>
                <w:bCs/>
                <w:color w:val="000000"/>
                <w:sz w:val="16"/>
                <w:szCs w:val="16"/>
              </w:rPr>
            </w:pPr>
            <w:r w:rsidRPr="001639C2">
              <w:rPr>
                <w:rFonts w:ascii="Arial" w:hAnsi="Arial" w:cs="Arial"/>
                <w:b/>
                <w:bCs/>
                <w:color w:val="000000"/>
                <w:sz w:val="16"/>
                <w:szCs w:val="16"/>
              </w:rPr>
              <w:t>890.000,-</w:t>
            </w:r>
          </w:p>
        </w:tc>
      </w:tr>
      <w:tr w:rsidR="00D56280" w:rsidRPr="001639C2" w14:paraId="7389F228" w14:textId="77777777" w:rsidTr="00D358C8">
        <w:trPr>
          <w:trHeight w:val="450"/>
        </w:trPr>
        <w:tc>
          <w:tcPr>
            <w:tcW w:w="421" w:type="dxa"/>
            <w:tcBorders>
              <w:top w:val="single" w:sz="4" w:space="0" w:color="auto"/>
              <w:left w:val="single" w:sz="4" w:space="0" w:color="auto"/>
              <w:bottom w:val="single" w:sz="4" w:space="0" w:color="auto"/>
              <w:right w:val="single" w:sz="4" w:space="0" w:color="auto"/>
            </w:tcBorders>
            <w:vAlign w:val="center"/>
          </w:tcPr>
          <w:p w14:paraId="0F9E4DBF" w14:textId="77777777" w:rsidR="00D56280" w:rsidRPr="001639C2" w:rsidRDefault="00D56280" w:rsidP="00D56280">
            <w:pPr>
              <w:numPr>
                <w:ilvl w:val="0"/>
                <w:numId w:val="3"/>
              </w:numPr>
              <w:ind w:left="360"/>
              <w:rPr>
                <w:rFonts w:ascii="Arial" w:hAnsi="Arial" w:cs="Arial"/>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962A4" w14:textId="77777777" w:rsidR="00D56280" w:rsidRPr="001639C2"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Virág Benedek utca 9.</w:t>
            </w:r>
            <w:r>
              <w:rPr>
                <w:rFonts w:ascii="Arial" w:hAnsi="Arial" w:cs="Arial"/>
                <w:b/>
                <w:bCs/>
                <w:color w:val="000000"/>
                <w:sz w:val="18"/>
                <w:szCs w:val="18"/>
              </w:rPr>
              <w:t xml:space="preserve"> </w:t>
            </w:r>
            <w:r w:rsidRPr="001639C2">
              <w:rPr>
                <w:rFonts w:ascii="Arial" w:hAnsi="Arial" w:cs="Arial"/>
                <w:b/>
                <w:bCs/>
                <w:color w:val="000000"/>
                <w:sz w:val="18"/>
                <w:szCs w:val="18"/>
              </w:rPr>
              <w:t xml:space="preserve">I. emelet 1. </w:t>
            </w:r>
          </w:p>
          <w:p w14:paraId="33EA07A5" w14:textId="77777777" w:rsidR="00D56280" w:rsidRPr="001639C2" w:rsidRDefault="00D56280" w:rsidP="00D358C8">
            <w:pPr>
              <w:ind w:left="-68" w:right="-66"/>
              <w:jc w:val="center"/>
              <w:rPr>
                <w:rFonts w:ascii="Arial" w:hAnsi="Arial" w:cs="Arial"/>
                <w:b/>
                <w:bCs/>
                <w:color w:val="000000"/>
                <w:sz w:val="18"/>
                <w:szCs w:val="18"/>
              </w:rPr>
            </w:pPr>
            <w:r w:rsidRPr="001639C2">
              <w:rPr>
                <w:rFonts w:ascii="Arial" w:hAnsi="Arial" w:cs="Arial"/>
                <w:b/>
                <w:bCs/>
                <w:color w:val="000000"/>
                <w:sz w:val="18"/>
                <w:szCs w:val="18"/>
              </w:rPr>
              <w:t>(ténylegesen: pince)</w:t>
            </w:r>
          </w:p>
        </w:tc>
        <w:tc>
          <w:tcPr>
            <w:tcW w:w="926" w:type="dxa"/>
            <w:tcBorders>
              <w:top w:val="single" w:sz="4" w:space="0" w:color="auto"/>
              <w:left w:val="single" w:sz="4" w:space="0" w:color="auto"/>
              <w:bottom w:val="single" w:sz="4" w:space="0" w:color="auto"/>
              <w:right w:val="single" w:sz="4" w:space="0" w:color="auto"/>
            </w:tcBorders>
            <w:vAlign w:val="center"/>
          </w:tcPr>
          <w:p w14:paraId="34340528"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egyéb helyiség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69C8F"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2/4/A/34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0E94C" w14:textId="77777777" w:rsidR="00D56280" w:rsidRPr="001639C2" w:rsidRDefault="00D56280" w:rsidP="00D358C8">
            <w:pPr>
              <w:jc w:val="center"/>
              <w:rPr>
                <w:rFonts w:ascii="Arial" w:hAnsi="Arial" w:cs="Arial"/>
                <w:color w:val="000000"/>
                <w:sz w:val="18"/>
                <w:szCs w:val="18"/>
              </w:rPr>
            </w:pPr>
            <w:r w:rsidRPr="001639C2">
              <w:rPr>
                <w:rFonts w:ascii="Arial" w:hAnsi="Arial" w:cs="Arial"/>
                <w:color w:val="000000"/>
                <w:sz w:val="18"/>
                <w:szCs w:val="18"/>
              </w:rPr>
              <w:t>69</w:t>
            </w:r>
          </w:p>
        </w:tc>
        <w:tc>
          <w:tcPr>
            <w:tcW w:w="3828" w:type="dxa"/>
            <w:tcBorders>
              <w:top w:val="single" w:sz="4" w:space="0" w:color="auto"/>
              <w:left w:val="single" w:sz="4" w:space="0" w:color="auto"/>
              <w:bottom w:val="single" w:sz="4" w:space="0" w:color="auto"/>
              <w:right w:val="single" w:sz="4" w:space="0" w:color="auto"/>
            </w:tcBorders>
            <w:vAlign w:val="center"/>
          </w:tcPr>
          <w:p w14:paraId="6A22F028" w14:textId="77777777" w:rsidR="00D56280" w:rsidRPr="001639C2" w:rsidRDefault="00D56280" w:rsidP="00D358C8">
            <w:pPr>
              <w:ind w:left="-68" w:right="-68"/>
              <w:jc w:val="center"/>
              <w:rPr>
                <w:rFonts w:ascii="Arial" w:hAnsi="Arial" w:cs="Arial"/>
                <w:color w:val="000000"/>
                <w:sz w:val="16"/>
                <w:szCs w:val="16"/>
              </w:rPr>
            </w:pPr>
            <w:r w:rsidRPr="001639C2">
              <w:rPr>
                <w:rFonts w:ascii="Arial" w:hAnsi="Arial" w:cs="Arial"/>
                <w:color w:val="000000"/>
                <w:sz w:val="16"/>
                <w:szCs w:val="16"/>
              </w:rPr>
              <w:t xml:space="preserve">Az 1950-es években épült, tégla tartószerkezetű lakóépület pinceszintjén található, a lépcsőházon keresztül megközelíthető, egykori légoltalmi helyiségcsoport. Két egymásból nyíló nagyobb és két külön-külön is hasznosítható kisebb helyiségből és egy közlekedőből áll, így a használati megosztása elviekben lehetséges. Használata: tárolás, raktározás. </w:t>
            </w:r>
            <w:r w:rsidRPr="001639C2">
              <w:rPr>
                <w:rFonts w:ascii="Arial" w:hAnsi="Arial" w:cs="Arial"/>
                <w:b/>
                <w:bCs/>
                <w:color w:val="000000"/>
                <w:sz w:val="16"/>
                <w:szCs w:val="16"/>
              </w:rPr>
              <w:t>Az ingatlan-nyilvántartás szerinti címmel ellentétben a pinceszinten található.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42FC8" w14:textId="77777777" w:rsidR="00D56280" w:rsidRPr="001639C2" w:rsidRDefault="00D56280" w:rsidP="00D358C8">
            <w:pPr>
              <w:jc w:val="center"/>
              <w:rPr>
                <w:rFonts w:ascii="Arial" w:hAnsi="Arial" w:cs="Arial"/>
                <w:b/>
                <w:bCs/>
                <w:color w:val="000000"/>
                <w:sz w:val="16"/>
                <w:szCs w:val="16"/>
              </w:rPr>
            </w:pPr>
            <w:r w:rsidRPr="001639C2">
              <w:rPr>
                <w:rFonts w:ascii="Arial" w:hAnsi="Arial" w:cs="Arial"/>
                <w:b/>
                <w:bCs/>
                <w:color w:val="000000"/>
                <w:sz w:val="16"/>
                <w:szCs w:val="16"/>
              </w:rPr>
              <w:t>1.355.000,-</w:t>
            </w:r>
          </w:p>
        </w:tc>
      </w:tr>
    </w:tbl>
    <w:p w14:paraId="0E1BD4F5" w14:textId="77777777" w:rsidR="00D56280" w:rsidRDefault="00D56280" w:rsidP="00D56280">
      <w:pPr>
        <w:jc w:val="both"/>
        <w:rPr>
          <w:rFonts w:ascii="Arial" w:hAnsi="Arial" w:cs="Arial"/>
          <w:sz w:val="21"/>
          <w:szCs w:val="21"/>
        </w:rPr>
      </w:pPr>
    </w:p>
    <w:p w14:paraId="5CC5682F" w14:textId="77777777" w:rsidR="00D56280" w:rsidRPr="00D32D90" w:rsidRDefault="00D56280" w:rsidP="00D56280">
      <w:pPr>
        <w:ind w:right="-24"/>
        <w:jc w:val="both"/>
        <w:rPr>
          <w:rFonts w:ascii="Arial" w:hAnsi="Arial" w:cs="Arial"/>
          <w:sz w:val="21"/>
          <w:szCs w:val="21"/>
        </w:rPr>
      </w:pPr>
      <w:r w:rsidRPr="00D32D90">
        <w:rPr>
          <w:rFonts w:ascii="Arial" w:hAnsi="Arial" w:cs="Arial"/>
          <w:sz w:val="21"/>
          <w:szCs w:val="21"/>
        </w:rPr>
        <w:t xml:space="preserve">A meghirdetett ingatlanok kivétel nélkül társasházakban találhatók. Az ingatlanok tulajdoni lapja, alaprajza, illetőleg az érintett társasház társasházi alapító okirata a Székesfehérvári Városfejlesztési Közhasznú Nonprofit Kft.-nél (8000 Székesfehérvár, Irányi Dániel u. 4.; a továbbiakban: Városfejlesztési Kft.) megtekinthető. Az érintett ingatlant magában foglaló társasház társasházkezelője (közös képviselője) nevét, elérhetőségét a Városfejlesztési Kft. kérés esetén rendelkezésre bocsátja. </w:t>
      </w:r>
    </w:p>
    <w:p w14:paraId="1C3AC139" w14:textId="77777777" w:rsidR="00D56280" w:rsidRPr="00D32D90" w:rsidRDefault="00D56280" w:rsidP="00D56280">
      <w:pPr>
        <w:jc w:val="both"/>
        <w:rPr>
          <w:rFonts w:ascii="Arial" w:hAnsi="Arial" w:cs="Arial"/>
          <w:sz w:val="21"/>
          <w:szCs w:val="21"/>
        </w:rPr>
      </w:pPr>
      <w:r w:rsidRPr="00D32D90">
        <w:rPr>
          <w:rFonts w:ascii="Arial" w:hAnsi="Arial" w:cs="Arial"/>
          <w:sz w:val="21"/>
          <w:szCs w:val="21"/>
        </w:rPr>
        <w:t xml:space="preserve">Az ingatlanok per-, - a tulajdoni lap szerinti bejegyzéseken túl - teher- és igénymentesek, azonban alagsori elhelyezkedésükből, jellegükből, funkciójukból adódóan társasházi osztatlan közös tulajdonban álló vagyonelemeket (többek között: közművezetékeket, „strang-csöveket, közműórákat, tartószerkezeti elemeket, stb.) is tartalmazhatnak. Az ingatlan mindenkori tulajdonosát, használóját ezek a közös tulajdonban álló részek a használat, hasznosítás során esetlegesen korlátozhatják, ill. a társasházkezelő, valamint esetlegesen a </w:t>
      </w:r>
      <w:r w:rsidRPr="00D32D90">
        <w:rPr>
          <w:rFonts w:ascii="Arial" w:hAnsi="Arial" w:cs="Arial"/>
          <w:sz w:val="21"/>
          <w:szCs w:val="21"/>
        </w:rPr>
        <w:lastRenderedPageBreak/>
        <w:t>tulajdonostársak, illetőleg – karbantartás, felújítás esetén – az illetékes szakemberek részére a tulajdonosnak lehetővé kell tenni a bejutást.</w:t>
      </w:r>
    </w:p>
    <w:p w14:paraId="15135BA3" w14:textId="77777777" w:rsidR="00D56280" w:rsidRPr="00D32D90" w:rsidRDefault="00D56280" w:rsidP="00D56280">
      <w:pPr>
        <w:jc w:val="both"/>
        <w:rPr>
          <w:rFonts w:ascii="Arial" w:hAnsi="Arial" w:cs="Arial"/>
          <w:sz w:val="21"/>
          <w:szCs w:val="21"/>
        </w:rPr>
      </w:pPr>
    </w:p>
    <w:p w14:paraId="1D9C578B" w14:textId="77777777" w:rsidR="00D078AF" w:rsidRDefault="00D56280" w:rsidP="00D56280">
      <w:pPr>
        <w:pStyle w:val="Nincstrkz"/>
        <w:jc w:val="both"/>
        <w:rPr>
          <w:rFonts w:ascii="Arial" w:eastAsia="Times New Roman" w:hAnsi="Arial" w:cs="Arial"/>
          <w:sz w:val="21"/>
          <w:szCs w:val="21"/>
          <w:lang w:eastAsia="hu-HU"/>
        </w:rPr>
      </w:pPr>
      <w:r w:rsidRPr="00D32D90">
        <w:rPr>
          <w:rFonts w:ascii="Arial" w:eastAsia="Times New Roman" w:hAnsi="Arial" w:cs="Arial"/>
          <w:sz w:val="21"/>
          <w:szCs w:val="21"/>
          <w:lang w:eastAsia="hu-HU"/>
        </w:rPr>
        <w:t xml:space="preserve">Az ingatlanok közül az Ady E. u. 8. és a Szent János köz 2. szám alatti ingatlan műemléki védettség alatt áll. </w:t>
      </w:r>
    </w:p>
    <w:p w14:paraId="07E95F2A" w14:textId="77777777" w:rsidR="00D078AF" w:rsidRDefault="00D078AF" w:rsidP="00D56280">
      <w:pPr>
        <w:pStyle w:val="Nincstrkz"/>
        <w:jc w:val="both"/>
        <w:rPr>
          <w:rFonts w:ascii="Arial" w:eastAsia="Times New Roman" w:hAnsi="Arial" w:cs="Arial"/>
          <w:sz w:val="21"/>
          <w:szCs w:val="21"/>
          <w:lang w:eastAsia="hu-HU"/>
        </w:rPr>
      </w:pPr>
    </w:p>
    <w:p w14:paraId="61FCF368" w14:textId="27CD3F61" w:rsidR="00D078AF" w:rsidRPr="00D078AF" w:rsidRDefault="00D078AF" w:rsidP="00D078AF">
      <w:pPr>
        <w:pStyle w:val="Nincstrkz"/>
        <w:jc w:val="both"/>
        <w:rPr>
          <w:rFonts w:ascii="Arial" w:eastAsia="Times New Roman" w:hAnsi="Arial" w:cs="Arial"/>
          <w:sz w:val="21"/>
          <w:szCs w:val="21"/>
          <w:lang w:eastAsia="hu-HU"/>
        </w:rPr>
      </w:pPr>
      <w:r w:rsidRPr="00D078AF">
        <w:rPr>
          <w:rFonts w:ascii="Arial" w:eastAsia="Times New Roman" w:hAnsi="Arial" w:cs="Arial"/>
          <w:sz w:val="21"/>
          <w:szCs w:val="21"/>
          <w:lang w:eastAsia="hu-HU"/>
        </w:rPr>
        <w:t>A magyar építészetről szóló 2023. évi C. törvény (a továbbiakban: Méptv.) 127.§ (1) bekezdése szerint a magyar államot elővásárlási jog illeti meg</w:t>
      </w:r>
    </w:p>
    <w:p w14:paraId="4012BEB6" w14:textId="77777777" w:rsidR="00D078AF" w:rsidRPr="00D078AF" w:rsidRDefault="00D078AF" w:rsidP="00D078AF">
      <w:pPr>
        <w:pStyle w:val="Nincstrkz"/>
        <w:jc w:val="both"/>
        <w:rPr>
          <w:rFonts w:ascii="Arial" w:eastAsia="Times New Roman" w:hAnsi="Arial" w:cs="Arial"/>
          <w:sz w:val="21"/>
          <w:szCs w:val="21"/>
          <w:lang w:eastAsia="hu-HU"/>
        </w:rPr>
      </w:pPr>
      <w:r w:rsidRPr="00D078AF">
        <w:rPr>
          <w:rFonts w:ascii="Arial" w:eastAsia="Times New Roman" w:hAnsi="Arial" w:cs="Arial"/>
          <w:sz w:val="21"/>
          <w:szCs w:val="21"/>
          <w:lang w:eastAsia="hu-HU"/>
        </w:rPr>
        <w:t>a) e törvény erejénél fogva az 1998. január 1-je előtt műemlék, műemlék jellegű, városképi jelentőségű kategóriában védettséget szerző védett műemlék ingatlanok esetében,</w:t>
      </w:r>
    </w:p>
    <w:p w14:paraId="2A2B3578" w14:textId="77777777" w:rsidR="00D078AF" w:rsidRPr="00D078AF" w:rsidRDefault="00D078AF" w:rsidP="00D078AF">
      <w:pPr>
        <w:pStyle w:val="Nincstrkz"/>
        <w:jc w:val="both"/>
        <w:rPr>
          <w:rFonts w:ascii="Arial" w:eastAsia="Times New Roman" w:hAnsi="Arial" w:cs="Arial"/>
          <w:sz w:val="21"/>
          <w:szCs w:val="21"/>
          <w:lang w:eastAsia="hu-HU"/>
        </w:rPr>
      </w:pPr>
      <w:r w:rsidRPr="00D078AF">
        <w:rPr>
          <w:rFonts w:ascii="Arial" w:eastAsia="Times New Roman" w:hAnsi="Arial" w:cs="Arial"/>
          <w:sz w:val="21"/>
          <w:szCs w:val="21"/>
          <w:lang w:eastAsia="hu-HU"/>
        </w:rPr>
        <w:t>b) az 1998. január 1-jétől védettséget szerzett műemlék ingatlanok esetében akkor, ha ezt a védetté nyilvánító vagy a védettséget módosító rendelet kimondja.</w:t>
      </w:r>
    </w:p>
    <w:p w14:paraId="56AEFEE7" w14:textId="77777777" w:rsidR="00D078AF" w:rsidRPr="00D078AF" w:rsidRDefault="00D078AF" w:rsidP="00D078AF">
      <w:pPr>
        <w:pStyle w:val="Nincstrkz"/>
        <w:ind w:left="567"/>
        <w:jc w:val="both"/>
        <w:rPr>
          <w:rFonts w:ascii="Arial" w:eastAsia="Times New Roman" w:hAnsi="Arial" w:cs="Arial"/>
          <w:sz w:val="21"/>
          <w:szCs w:val="21"/>
          <w:lang w:eastAsia="hu-HU"/>
        </w:rPr>
      </w:pPr>
    </w:p>
    <w:p w14:paraId="1275DA9C" w14:textId="77777777" w:rsidR="00D078AF" w:rsidRPr="00D078AF" w:rsidRDefault="00D078AF" w:rsidP="00D078AF">
      <w:pPr>
        <w:pStyle w:val="Nincstrkz"/>
        <w:jc w:val="both"/>
        <w:rPr>
          <w:rFonts w:ascii="Arial" w:eastAsia="Times New Roman" w:hAnsi="Arial" w:cs="Arial"/>
          <w:sz w:val="21"/>
          <w:szCs w:val="21"/>
          <w:lang w:eastAsia="hu-HU"/>
        </w:rPr>
      </w:pPr>
      <w:r w:rsidRPr="00D078AF">
        <w:rPr>
          <w:rFonts w:ascii="Arial" w:eastAsia="Times New Roman" w:hAnsi="Arial" w:cs="Arial"/>
          <w:sz w:val="21"/>
          <w:szCs w:val="21"/>
          <w:lang w:eastAsia="hu-HU"/>
        </w:rPr>
        <w:t xml:space="preserve">A Méptv. 127.§ (6) bekezdése szerint a Magyar Állam műemlékeken fennálló elővásárlási jogát a kulturális örökség védelméért felelős miniszter gyakorolja. </w:t>
      </w:r>
    </w:p>
    <w:p w14:paraId="48CC5393" w14:textId="77777777" w:rsidR="00D078AF" w:rsidRDefault="00D078AF" w:rsidP="00D078AF">
      <w:pPr>
        <w:pStyle w:val="Nincstrkz"/>
        <w:jc w:val="both"/>
        <w:rPr>
          <w:rFonts w:ascii="Arial" w:eastAsia="Times New Roman" w:hAnsi="Arial" w:cs="Arial"/>
          <w:sz w:val="21"/>
          <w:szCs w:val="21"/>
          <w:lang w:eastAsia="hu-HU"/>
        </w:rPr>
      </w:pPr>
    </w:p>
    <w:p w14:paraId="4E503B5B" w14:textId="08052796" w:rsidR="00D078AF" w:rsidRPr="00D078AF" w:rsidRDefault="00D078AF" w:rsidP="00D078AF">
      <w:pPr>
        <w:pStyle w:val="Nincstrkz"/>
        <w:jc w:val="both"/>
        <w:rPr>
          <w:rFonts w:ascii="Arial" w:eastAsia="Times New Roman" w:hAnsi="Arial" w:cs="Arial"/>
          <w:sz w:val="21"/>
          <w:szCs w:val="21"/>
          <w:lang w:eastAsia="hu-HU"/>
        </w:rPr>
      </w:pPr>
      <w:r w:rsidRPr="00D078AF">
        <w:rPr>
          <w:rFonts w:ascii="Arial" w:eastAsia="Times New Roman" w:hAnsi="Arial" w:cs="Arial"/>
          <w:sz w:val="21"/>
          <w:szCs w:val="21"/>
          <w:lang w:eastAsia="hu-HU"/>
        </w:rPr>
        <w:t>Fentieknek és a kulturális örökség védelmével kapcsolatos szabályokról szóló 68/2018. (IV.9.) Korm. rendelet (a továbbiakban: Korm.rendelet) 86.§ a) pontjának megfelelően Vevő köteles az ajánlatot (adásvételi szerződést) a kulturális örökség védelméért felelős miniszterhez címezve, a Fejér Vármegyei Kormányhivatalnak megküldeni. Az elővásárlási jog gyakorlására a jogosultnak az adásvételi szerződés Fejér Vármegyei Kormányhivatalhoz történő megérkezésétől számított 30 napos határidőt biztosít a Korm. rendelet 86.§ d) pontja, mely határidő az f) pont szerint jogvesztő.</w:t>
      </w:r>
    </w:p>
    <w:p w14:paraId="112FB778" w14:textId="77777777" w:rsidR="00D078AF" w:rsidRDefault="00D078AF" w:rsidP="00D078AF">
      <w:pPr>
        <w:pStyle w:val="Nincstrkz"/>
        <w:jc w:val="both"/>
        <w:rPr>
          <w:rFonts w:ascii="Arial" w:eastAsia="Times New Roman" w:hAnsi="Arial" w:cs="Arial"/>
          <w:sz w:val="21"/>
          <w:szCs w:val="21"/>
          <w:lang w:eastAsia="hu-HU"/>
        </w:rPr>
      </w:pPr>
    </w:p>
    <w:p w14:paraId="23641E75" w14:textId="6E9E29D8" w:rsidR="00D078AF" w:rsidRPr="00D078AF" w:rsidRDefault="00D078AF" w:rsidP="00D078AF">
      <w:pPr>
        <w:pStyle w:val="Nincstrkz"/>
        <w:jc w:val="both"/>
        <w:rPr>
          <w:rFonts w:ascii="Arial" w:eastAsia="Times New Roman" w:hAnsi="Arial" w:cs="Arial"/>
          <w:sz w:val="21"/>
          <w:szCs w:val="21"/>
          <w:lang w:eastAsia="hu-HU"/>
        </w:rPr>
      </w:pPr>
      <w:r w:rsidRPr="00D078AF">
        <w:rPr>
          <w:rFonts w:ascii="Arial" w:eastAsia="Times New Roman" w:hAnsi="Arial" w:cs="Arial"/>
          <w:sz w:val="21"/>
          <w:szCs w:val="21"/>
          <w:lang w:eastAsia="hu-HU"/>
        </w:rPr>
        <w:t>A Méptv. 126. § (1) bekezdésének értelmében a kulturális örökség védelméért felelős miniszter jóváhagyása szükséges az olyan jogügylethez, melynek alapján a nemzeti vagyon körébe tartozó műemlék tulajdonjoga átruházásra kerül, vagy egyéb módon kikerül a nemzeti vagyon köréből, vagy azon osztott tulajdon létesül, mely jóváhagyás nélkül a jogügylet érvénytelen a Méptv. 126.§ (5) bekezdés szerint. A miniszter a jóváhagyást a kérelem beérkezésétől számított 30 napon belül adja meg a Korm. rendelet 85.§ szerint.</w:t>
      </w:r>
    </w:p>
    <w:p w14:paraId="4E519CBC" w14:textId="77777777" w:rsidR="00D56280" w:rsidRPr="00D32D90" w:rsidRDefault="00D56280" w:rsidP="00D56280">
      <w:pPr>
        <w:jc w:val="both"/>
        <w:rPr>
          <w:rFonts w:ascii="Arial" w:hAnsi="Arial" w:cs="Arial"/>
          <w:sz w:val="21"/>
          <w:szCs w:val="21"/>
        </w:rPr>
      </w:pPr>
    </w:p>
    <w:p w14:paraId="2BF6B549" w14:textId="77777777" w:rsidR="00D56280" w:rsidRPr="00D32D90" w:rsidRDefault="00D56280" w:rsidP="00D56280">
      <w:pPr>
        <w:jc w:val="both"/>
        <w:rPr>
          <w:rFonts w:ascii="Arial" w:hAnsi="Arial" w:cs="Arial"/>
          <w:sz w:val="21"/>
          <w:szCs w:val="21"/>
        </w:rPr>
      </w:pPr>
      <w:r w:rsidRPr="00D32D90">
        <w:rPr>
          <w:rFonts w:ascii="Arial" w:hAnsi="Arial" w:cs="Arial"/>
          <w:sz w:val="21"/>
          <w:szCs w:val="21"/>
        </w:rPr>
        <w:t xml:space="preserve">A pályázati eljárásban érintett ingatlanok </w:t>
      </w:r>
    </w:p>
    <w:p w14:paraId="329574F5" w14:textId="77777777" w:rsidR="00D56280" w:rsidRPr="00D32D90" w:rsidRDefault="00D56280" w:rsidP="00D56280">
      <w:pPr>
        <w:numPr>
          <w:ilvl w:val="0"/>
          <w:numId w:val="1"/>
        </w:numPr>
        <w:jc w:val="both"/>
        <w:rPr>
          <w:rFonts w:ascii="Arial" w:hAnsi="Arial" w:cs="Arial"/>
          <w:sz w:val="21"/>
          <w:szCs w:val="21"/>
        </w:rPr>
      </w:pPr>
      <w:r w:rsidRPr="00D32D90">
        <w:rPr>
          <w:rFonts w:ascii="Arial" w:hAnsi="Arial" w:cs="Arial"/>
          <w:sz w:val="21"/>
          <w:szCs w:val="21"/>
        </w:rPr>
        <w:t>műszaki állapotáért, valamint</w:t>
      </w:r>
    </w:p>
    <w:p w14:paraId="2AB4A0C4" w14:textId="77777777" w:rsidR="00D56280" w:rsidRPr="00D32D90" w:rsidRDefault="00D56280" w:rsidP="00D56280">
      <w:pPr>
        <w:numPr>
          <w:ilvl w:val="0"/>
          <w:numId w:val="1"/>
        </w:numPr>
        <w:jc w:val="both"/>
        <w:rPr>
          <w:rFonts w:ascii="Arial" w:hAnsi="Arial" w:cs="Arial"/>
          <w:sz w:val="21"/>
          <w:szCs w:val="21"/>
        </w:rPr>
      </w:pPr>
      <w:r w:rsidRPr="00D32D90">
        <w:rPr>
          <w:rFonts w:ascii="Arial" w:hAnsi="Arial" w:cs="Arial"/>
          <w:sz w:val="21"/>
          <w:szCs w:val="21"/>
        </w:rPr>
        <w:t>az elektromos vezetékekhez tartozó kapcsolók és csatlakozóaljak, állagáért, működőképes állapotáért, továbbá</w:t>
      </w:r>
    </w:p>
    <w:p w14:paraId="6E8836CC" w14:textId="77777777" w:rsidR="00D56280" w:rsidRPr="00D32D90" w:rsidRDefault="00D56280" w:rsidP="00D56280">
      <w:pPr>
        <w:numPr>
          <w:ilvl w:val="0"/>
          <w:numId w:val="1"/>
        </w:numPr>
        <w:jc w:val="both"/>
        <w:rPr>
          <w:rFonts w:ascii="Arial" w:hAnsi="Arial" w:cs="Arial"/>
          <w:sz w:val="21"/>
          <w:szCs w:val="21"/>
        </w:rPr>
      </w:pPr>
      <w:r w:rsidRPr="00D32D90">
        <w:rPr>
          <w:rFonts w:ascii="Arial" w:hAnsi="Arial" w:cs="Arial"/>
          <w:sz w:val="21"/>
          <w:szCs w:val="21"/>
        </w:rPr>
        <w:t>az ingatlanokat is magában foglaló épület központi berendezései (így különösen, de nem kizárólagosan a víz-, a csatorna- és a gázvezeték, a hozzá tartozó szerelvényekkel, ideértve az ingatlanban levő vezetékszakaszt is, az elektromos vezeték és érintésvédelmi rendszere állagáért és működőképes állapotáért</w:t>
      </w:r>
    </w:p>
    <w:p w14:paraId="7AAB27C4" w14:textId="77777777" w:rsidR="00D56280" w:rsidRPr="00D32D90" w:rsidRDefault="00D56280" w:rsidP="00D56280">
      <w:pPr>
        <w:numPr>
          <w:ilvl w:val="0"/>
          <w:numId w:val="1"/>
        </w:numPr>
        <w:jc w:val="both"/>
        <w:rPr>
          <w:rFonts w:ascii="Arial" w:hAnsi="Arial" w:cs="Arial"/>
          <w:sz w:val="21"/>
          <w:szCs w:val="21"/>
        </w:rPr>
      </w:pPr>
      <w:r w:rsidRPr="00D32D90">
        <w:rPr>
          <w:rFonts w:ascii="Arial" w:hAnsi="Arial" w:cs="Arial"/>
          <w:sz w:val="21"/>
          <w:szCs w:val="21"/>
        </w:rPr>
        <w:t>az ingatlanokhoz kapcsolódó – mért vagy méretlen – közművezetékek állapotáért, a közművek használhatóságáért és a közműórák meglétéért,</w:t>
      </w:r>
    </w:p>
    <w:p w14:paraId="13218D8E" w14:textId="77777777" w:rsidR="00D56280" w:rsidRPr="00D32D90" w:rsidRDefault="00D56280" w:rsidP="00D56280">
      <w:pPr>
        <w:jc w:val="both"/>
        <w:rPr>
          <w:rFonts w:ascii="Arial" w:hAnsi="Arial" w:cs="Arial"/>
          <w:sz w:val="21"/>
          <w:szCs w:val="21"/>
        </w:rPr>
      </w:pPr>
      <w:r w:rsidRPr="00D32D90">
        <w:rPr>
          <w:rFonts w:ascii="Arial" w:hAnsi="Arial" w:cs="Arial"/>
          <w:sz w:val="21"/>
          <w:szCs w:val="21"/>
        </w:rPr>
        <w:t xml:space="preserve">az Önkormányzat nem vállal felelősséget, e tekintetben a jog-, és kellékszavatossági igényeket kizárja. </w:t>
      </w:r>
    </w:p>
    <w:p w14:paraId="0940441A" w14:textId="77777777" w:rsidR="00D56280" w:rsidRPr="00D32D90" w:rsidRDefault="00D56280" w:rsidP="00D56280">
      <w:pPr>
        <w:jc w:val="both"/>
        <w:rPr>
          <w:rFonts w:ascii="Arial" w:hAnsi="Arial" w:cs="Arial"/>
          <w:sz w:val="21"/>
          <w:szCs w:val="21"/>
        </w:rPr>
      </w:pPr>
    </w:p>
    <w:p w14:paraId="01813FD0" w14:textId="77777777" w:rsidR="00D56280" w:rsidRPr="00D32D90" w:rsidRDefault="00D56280" w:rsidP="00D56280">
      <w:pPr>
        <w:jc w:val="both"/>
        <w:rPr>
          <w:rFonts w:ascii="Arial" w:hAnsi="Arial" w:cs="Arial"/>
          <w:sz w:val="21"/>
          <w:szCs w:val="21"/>
        </w:rPr>
      </w:pPr>
      <w:r w:rsidRPr="00D32D90">
        <w:rPr>
          <w:rFonts w:ascii="Arial" w:hAnsi="Arial" w:cs="Arial"/>
          <w:sz w:val="21"/>
          <w:szCs w:val="21"/>
        </w:rPr>
        <w:t>Az ingatlanok használatát a vonatkozó jogszabályi előírások, a társasház szervezeti- és működési szabályzata, illetőleg házirendje korlátozhatja. A társasházi közös tulajdonban álló részeket, az egyes ingatlanokhoz tartozó társasházi osztatlan közös eszmei tulajdoni hányadot a társasházi alapító okirat tartalmazza.</w:t>
      </w:r>
    </w:p>
    <w:p w14:paraId="5679C20A" w14:textId="77777777" w:rsidR="00D56280" w:rsidRPr="00D32D90" w:rsidRDefault="00D56280" w:rsidP="00D56280">
      <w:pPr>
        <w:jc w:val="both"/>
        <w:rPr>
          <w:rFonts w:ascii="Arial" w:hAnsi="Arial" w:cs="Arial"/>
          <w:sz w:val="21"/>
          <w:szCs w:val="21"/>
        </w:rPr>
      </w:pPr>
    </w:p>
    <w:p w14:paraId="1815CB4F" w14:textId="77777777" w:rsidR="00D56280" w:rsidRPr="00D32D90" w:rsidRDefault="00D56280" w:rsidP="00D56280">
      <w:pPr>
        <w:jc w:val="both"/>
        <w:rPr>
          <w:rFonts w:ascii="Arial" w:hAnsi="Arial" w:cs="Arial"/>
          <w:sz w:val="21"/>
          <w:szCs w:val="21"/>
        </w:rPr>
      </w:pPr>
      <w:r w:rsidRPr="00D32D90">
        <w:rPr>
          <w:rFonts w:ascii="Arial" w:hAnsi="Arial" w:cs="Arial"/>
          <w:sz w:val="21"/>
          <w:szCs w:val="21"/>
        </w:rPr>
        <w:t>Az ingatlanok megtekintett állapotban kerülnek értékesítésre. Az ingatlanok járószintje, illetőleg falazata időszakonként vagy állandó jelleggel vizesek, nedvesek lehetnek. Ennek oka az ingatlanok járószint alatti (szuterén, pinceszint) elhelyezkedése, valamint az épületek alapszigetelésének hiányosságai, illetőleg teljes hiánya, valamint a szellőzés megoldatlansága.</w:t>
      </w:r>
    </w:p>
    <w:p w14:paraId="17255431" w14:textId="77777777" w:rsidR="00D56280" w:rsidRPr="00D32D90" w:rsidRDefault="00D56280" w:rsidP="00D56280">
      <w:pPr>
        <w:jc w:val="both"/>
        <w:rPr>
          <w:rFonts w:ascii="Arial" w:hAnsi="Arial" w:cs="Arial"/>
          <w:sz w:val="21"/>
          <w:szCs w:val="21"/>
        </w:rPr>
      </w:pPr>
    </w:p>
    <w:p w14:paraId="0E1BA203" w14:textId="77777777" w:rsidR="00D56280" w:rsidRPr="00D32D90" w:rsidRDefault="00D56280" w:rsidP="00D56280">
      <w:pPr>
        <w:jc w:val="both"/>
        <w:rPr>
          <w:rFonts w:ascii="Arial" w:hAnsi="Arial" w:cs="Arial"/>
          <w:sz w:val="21"/>
          <w:szCs w:val="21"/>
        </w:rPr>
      </w:pPr>
      <w:r w:rsidRPr="00D32D90">
        <w:rPr>
          <w:rFonts w:ascii="Arial" w:hAnsi="Arial" w:cs="Arial"/>
          <w:sz w:val="21"/>
          <w:szCs w:val="21"/>
        </w:rPr>
        <w:t xml:space="preserve">A társasházak alapító okiratában a társasház tulajdonostársai számára elővásárlási jog nincs kikötve. </w:t>
      </w:r>
    </w:p>
    <w:p w14:paraId="55230822" w14:textId="77777777" w:rsidR="00D56280" w:rsidRPr="00D32D90" w:rsidRDefault="00D56280" w:rsidP="00D56280">
      <w:pPr>
        <w:jc w:val="both"/>
        <w:rPr>
          <w:rFonts w:ascii="Arial" w:hAnsi="Arial" w:cs="Arial"/>
          <w:sz w:val="21"/>
          <w:szCs w:val="21"/>
        </w:rPr>
      </w:pPr>
    </w:p>
    <w:p w14:paraId="3BFBDF49" w14:textId="77777777" w:rsidR="00D56280" w:rsidRPr="00D32D90" w:rsidRDefault="00D56280" w:rsidP="00D56280">
      <w:pPr>
        <w:pStyle w:val="Alcm"/>
        <w:spacing w:after="0"/>
        <w:jc w:val="both"/>
        <w:rPr>
          <w:rFonts w:ascii="Arial" w:hAnsi="Arial" w:cs="Arial"/>
          <w:sz w:val="21"/>
          <w:szCs w:val="21"/>
        </w:rPr>
      </w:pPr>
      <w:r w:rsidRPr="00D32D90">
        <w:rPr>
          <w:rFonts w:ascii="Arial" w:hAnsi="Arial" w:cs="Arial"/>
          <w:sz w:val="21"/>
          <w:szCs w:val="21"/>
        </w:rPr>
        <w:t xml:space="preserve">A pályázatokat egy példányban, </w:t>
      </w:r>
      <w:r w:rsidRPr="00D32D90">
        <w:rPr>
          <w:rFonts w:ascii="Arial" w:hAnsi="Arial" w:cs="Arial"/>
          <w:b/>
          <w:sz w:val="21"/>
          <w:szCs w:val="21"/>
        </w:rPr>
        <w:t>zárt borítékban,</w:t>
      </w:r>
      <w:r w:rsidRPr="00D32D90">
        <w:rPr>
          <w:rFonts w:ascii="Arial" w:hAnsi="Arial" w:cs="Arial"/>
          <w:sz w:val="21"/>
          <w:szCs w:val="21"/>
        </w:rPr>
        <w:t xml:space="preserve"> </w:t>
      </w:r>
      <w:r w:rsidRPr="00D32D90">
        <w:rPr>
          <w:rFonts w:ascii="Arial" w:hAnsi="Arial" w:cs="Arial"/>
          <w:b/>
          <w:sz w:val="21"/>
          <w:szCs w:val="21"/>
        </w:rPr>
        <w:t>„Pályázat a Székesfehérvár, …. szám alatti ingatlan megvásárlására”</w:t>
      </w:r>
      <w:r w:rsidRPr="00D32D90">
        <w:rPr>
          <w:rFonts w:ascii="Arial" w:hAnsi="Arial" w:cs="Arial"/>
          <w:sz w:val="21"/>
          <w:szCs w:val="21"/>
        </w:rPr>
        <w:t xml:space="preserve"> jeligével ellátva, az ingatlanokat kezelő </w:t>
      </w:r>
      <w:r w:rsidRPr="00D32D90">
        <w:rPr>
          <w:rFonts w:ascii="Arial" w:hAnsi="Arial" w:cs="Arial"/>
          <w:b/>
          <w:sz w:val="21"/>
          <w:szCs w:val="21"/>
        </w:rPr>
        <w:t>Székesfehérvári Városfejlesztési Közhasznú Nonprofit Kft.</w:t>
      </w:r>
      <w:r w:rsidRPr="00D32D90">
        <w:rPr>
          <w:rFonts w:ascii="Arial" w:hAnsi="Arial" w:cs="Arial"/>
          <w:sz w:val="21"/>
          <w:szCs w:val="21"/>
        </w:rPr>
        <w:t xml:space="preserve">-hez (8000 Székesfehérvár, Irányi Dániel utca 4., udvari épület földszint, jogi osztály) kell személyesen benyújtani. </w:t>
      </w:r>
    </w:p>
    <w:p w14:paraId="48B1D2AE" w14:textId="77777777" w:rsidR="00D56280" w:rsidRPr="00D32D90" w:rsidRDefault="00D56280" w:rsidP="00D56280">
      <w:pPr>
        <w:pStyle w:val="Alcm"/>
        <w:spacing w:after="0"/>
        <w:jc w:val="both"/>
        <w:rPr>
          <w:rFonts w:ascii="Arial" w:hAnsi="Arial" w:cs="Arial"/>
          <w:sz w:val="21"/>
          <w:szCs w:val="21"/>
        </w:rPr>
      </w:pPr>
    </w:p>
    <w:p w14:paraId="68EC2AE9" w14:textId="77777777" w:rsidR="00D56280" w:rsidRPr="00D32D90" w:rsidRDefault="00D56280" w:rsidP="00D56280">
      <w:pPr>
        <w:pStyle w:val="Alcm"/>
        <w:spacing w:after="0"/>
        <w:jc w:val="both"/>
        <w:rPr>
          <w:rFonts w:ascii="Arial" w:hAnsi="Arial" w:cs="Arial"/>
          <w:sz w:val="21"/>
          <w:szCs w:val="21"/>
        </w:rPr>
      </w:pPr>
      <w:r w:rsidRPr="00D32D90">
        <w:rPr>
          <w:rFonts w:ascii="Arial" w:hAnsi="Arial" w:cs="Arial"/>
          <w:sz w:val="21"/>
          <w:szCs w:val="21"/>
        </w:rPr>
        <w:t>Figyelem! A pályázatok csak személyesen nyújthatók be!</w:t>
      </w:r>
    </w:p>
    <w:p w14:paraId="47371458" w14:textId="77777777" w:rsidR="00D56280" w:rsidRPr="00D32D90" w:rsidRDefault="00D56280" w:rsidP="00D56280">
      <w:pPr>
        <w:pStyle w:val="Alcm"/>
        <w:jc w:val="both"/>
        <w:rPr>
          <w:rFonts w:ascii="Arial" w:hAnsi="Arial" w:cs="Arial"/>
          <w:b/>
          <w:sz w:val="21"/>
          <w:szCs w:val="21"/>
        </w:rPr>
      </w:pPr>
    </w:p>
    <w:p w14:paraId="27145CCC" w14:textId="77777777" w:rsidR="00D56280" w:rsidRPr="00D32D90" w:rsidRDefault="00D56280" w:rsidP="00D56280">
      <w:pPr>
        <w:pStyle w:val="Alcm"/>
        <w:jc w:val="both"/>
        <w:rPr>
          <w:rFonts w:ascii="Arial" w:hAnsi="Arial" w:cs="Arial"/>
          <w:b/>
          <w:sz w:val="21"/>
          <w:szCs w:val="21"/>
        </w:rPr>
      </w:pPr>
      <w:r w:rsidRPr="00D32D90">
        <w:rPr>
          <w:rFonts w:ascii="Arial" w:hAnsi="Arial" w:cs="Arial"/>
          <w:b/>
          <w:sz w:val="21"/>
          <w:szCs w:val="21"/>
        </w:rPr>
        <w:t>Kapcsolattartók:</w:t>
      </w:r>
    </w:p>
    <w:p w14:paraId="5338B601" w14:textId="77777777" w:rsidR="00D56280" w:rsidRPr="00D32D90" w:rsidRDefault="00D56280" w:rsidP="00D56280">
      <w:pPr>
        <w:pStyle w:val="Alcm"/>
        <w:jc w:val="both"/>
        <w:rPr>
          <w:rFonts w:ascii="Arial" w:hAnsi="Arial" w:cs="Arial"/>
          <w:b/>
          <w:sz w:val="21"/>
          <w:szCs w:val="21"/>
        </w:rPr>
      </w:pPr>
      <w:r w:rsidRPr="00D32D90">
        <w:rPr>
          <w:rFonts w:ascii="Arial" w:hAnsi="Arial" w:cs="Arial"/>
          <w:b/>
          <w:sz w:val="21"/>
          <w:szCs w:val="21"/>
        </w:rPr>
        <w:t>Ingatlanok megtekintése:</w:t>
      </w:r>
    </w:p>
    <w:p w14:paraId="41AB3189" w14:textId="77777777" w:rsidR="00D56280" w:rsidRPr="00D32D90" w:rsidRDefault="00D56280" w:rsidP="00D56280">
      <w:pPr>
        <w:jc w:val="both"/>
        <w:rPr>
          <w:rFonts w:ascii="Arial" w:hAnsi="Arial" w:cs="Arial"/>
          <w:sz w:val="21"/>
          <w:szCs w:val="21"/>
        </w:rPr>
      </w:pPr>
      <w:r w:rsidRPr="00D32D90">
        <w:rPr>
          <w:rFonts w:ascii="Arial" w:hAnsi="Arial" w:cs="Arial"/>
          <w:sz w:val="21"/>
          <w:szCs w:val="21"/>
        </w:rPr>
        <w:t>Gajdó János, telefon: 70/66-99-336, e-mail: gajdo.janos@proalbaregia.hu</w:t>
      </w:r>
    </w:p>
    <w:p w14:paraId="6A3E5F7E" w14:textId="77777777" w:rsidR="00D56280" w:rsidRPr="00D32D90" w:rsidRDefault="00D56280" w:rsidP="00D56280">
      <w:pPr>
        <w:pStyle w:val="Alcm"/>
        <w:jc w:val="both"/>
        <w:rPr>
          <w:rFonts w:ascii="Arial" w:hAnsi="Arial" w:cs="Arial"/>
          <w:b/>
          <w:sz w:val="21"/>
          <w:szCs w:val="21"/>
        </w:rPr>
      </w:pPr>
      <w:r w:rsidRPr="00D32D90">
        <w:rPr>
          <w:rFonts w:ascii="Arial" w:hAnsi="Arial" w:cs="Arial"/>
          <w:b/>
          <w:sz w:val="21"/>
          <w:szCs w:val="21"/>
        </w:rPr>
        <w:t>Egyéb kérdések:</w:t>
      </w:r>
    </w:p>
    <w:p w14:paraId="75E246ED" w14:textId="77777777" w:rsidR="00D56280" w:rsidRPr="00D32D90" w:rsidRDefault="00D56280" w:rsidP="00D56280">
      <w:pPr>
        <w:pStyle w:val="Alcm"/>
        <w:jc w:val="both"/>
        <w:rPr>
          <w:rFonts w:ascii="Arial" w:hAnsi="Arial" w:cs="Arial"/>
          <w:b/>
          <w:sz w:val="21"/>
          <w:szCs w:val="21"/>
        </w:rPr>
      </w:pPr>
      <w:r w:rsidRPr="00D32D90">
        <w:rPr>
          <w:rFonts w:ascii="Arial" w:hAnsi="Arial" w:cs="Arial"/>
          <w:bCs/>
          <w:sz w:val="21"/>
          <w:szCs w:val="21"/>
        </w:rPr>
        <w:lastRenderedPageBreak/>
        <w:t xml:space="preserve">Dr. Takács Dénes Bálint, telefon: 70/66-99-337, e-mail: </w:t>
      </w:r>
      <w:hyperlink r:id="rId5" w:history="1">
        <w:r w:rsidRPr="00D32D90">
          <w:rPr>
            <w:rStyle w:val="Hiperhivatkozs"/>
            <w:rFonts w:ascii="Arial" w:hAnsi="Arial" w:cs="Arial"/>
            <w:bCs/>
            <w:sz w:val="21"/>
            <w:szCs w:val="21"/>
          </w:rPr>
          <w:t>takacs.denes@proalbaregia.hu</w:t>
        </w:r>
      </w:hyperlink>
    </w:p>
    <w:p w14:paraId="04C7F05B" w14:textId="77777777" w:rsidR="00D56280" w:rsidRPr="00D32D90" w:rsidRDefault="00D56280" w:rsidP="00D56280">
      <w:pPr>
        <w:jc w:val="both"/>
        <w:rPr>
          <w:rFonts w:ascii="Arial" w:hAnsi="Arial" w:cs="Arial"/>
          <w:b/>
          <w:sz w:val="21"/>
          <w:szCs w:val="21"/>
        </w:rPr>
      </w:pPr>
    </w:p>
    <w:p w14:paraId="055C8916" w14:textId="77777777" w:rsidR="00D56280" w:rsidRPr="00D32D90" w:rsidRDefault="00D56280" w:rsidP="00D56280">
      <w:pPr>
        <w:jc w:val="both"/>
        <w:rPr>
          <w:rFonts w:ascii="Arial" w:hAnsi="Arial" w:cs="Arial"/>
          <w:b/>
          <w:sz w:val="21"/>
          <w:szCs w:val="21"/>
        </w:rPr>
      </w:pPr>
      <w:r w:rsidRPr="00D32D90">
        <w:rPr>
          <w:rFonts w:ascii="Arial" w:hAnsi="Arial" w:cs="Arial"/>
          <w:b/>
          <w:sz w:val="21"/>
          <w:szCs w:val="21"/>
        </w:rPr>
        <w:t>Pályázatok beadási határideje:</w:t>
      </w:r>
    </w:p>
    <w:p w14:paraId="4A03C30B" w14:textId="0FC235CD" w:rsidR="00D56280" w:rsidRPr="00D32D90" w:rsidRDefault="00D56280" w:rsidP="00D56280">
      <w:pPr>
        <w:jc w:val="both"/>
        <w:rPr>
          <w:rFonts w:ascii="Arial" w:hAnsi="Arial" w:cs="Arial"/>
          <w:b/>
          <w:sz w:val="21"/>
          <w:szCs w:val="21"/>
        </w:rPr>
      </w:pPr>
      <w:r w:rsidRPr="00D32D90">
        <w:rPr>
          <w:rFonts w:ascii="Arial" w:hAnsi="Arial" w:cs="Arial"/>
          <w:b/>
          <w:sz w:val="21"/>
          <w:szCs w:val="21"/>
        </w:rPr>
        <w:t>202</w:t>
      </w:r>
      <w:r w:rsidR="00D078AF">
        <w:rPr>
          <w:rFonts w:ascii="Arial" w:hAnsi="Arial" w:cs="Arial"/>
          <w:b/>
          <w:sz w:val="21"/>
          <w:szCs w:val="21"/>
        </w:rPr>
        <w:t>5</w:t>
      </w:r>
      <w:r w:rsidRPr="00D32D90">
        <w:rPr>
          <w:rFonts w:ascii="Arial" w:hAnsi="Arial" w:cs="Arial"/>
          <w:b/>
          <w:sz w:val="21"/>
          <w:szCs w:val="21"/>
        </w:rPr>
        <w:t xml:space="preserve">. </w:t>
      </w:r>
      <w:r w:rsidR="00D078AF">
        <w:rPr>
          <w:rFonts w:ascii="Arial" w:hAnsi="Arial" w:cs="Arial"/>
          <w:b/>
          <w:sz w:val="21"/>
          <w:szCs w:val="21"/>
        </w:rPr>
        <w:t>január 31.</w:t>
      </w:r>
      <w:r w:rsidRPr="00D32D90">
        <w:rPr>
          <w:rFonts w:ascii="Arial" w:hAnsi="Arial" w:cs="Arial"/>
          <w:b/>
          <w:sz w:val="21"/>
          <w:szCs w:val="21"/>
        </w:rPr>
        <w:t xml:space="preserve"> (péntek) </w:t>
      </w:r>
      <w:r w:rsidR="00D078AF">
        <w:rPr>
          <w:rFonts w:ascii="Arial" w:hAnsi="Arial" w:cs="Arial"/>
          <w:b/>
          <w:sz w:val="21"/>
          <w:szCs w:val="21"/>
        </w:rPr>
        <w:t>10</w:t>
      </w:r>
      <w:r w:rsidRPr="00D32D90">
        <w:rPr>
          <w:rFonts w:ascii="Arial" w:hAnsi="Arial" w:cs="Arial"/>
          <w:b/>
          <w:sz w:val="21"/>
          <w:szCs w:val="21"/>
        </w:rPr>
        <w:t>:00 óra</w:t>
      </w:r>
    </w:p>
    <w:p w14:paraId="0D5E63BA" w14:textId="77777777" w:rsidR="00D56280" w:rsidRPr="00D32D90" w:rsidRDefault="00D56280" w:rsidP="00D56280">
      <w:pPr>
        <w:jc w:val="both"/>
        <w:rPr>
          <w:rFonts w:ascii="Arial" w:hAnsi="Arial" w:cs="Arial"/>
          <w:b/>
          <w:sz w:val="21"/>
          <w:szCs w:val="21"/>
        </w:rPr>
      </w:pPr>
      <w:r w:rsidRPr="00D32D90">
        <w:rPr>
          <w:rFonts w:ascii="Arial" w:hAnsi="Arial" w:cs="Arial"/>
          <w:sz w:val="21"/>
          <w:szCs w:val="21"/>
        </w:rPr>
        <w:t>A pályázat akkor minősül határidőre benyújtottnak, ha a pályázat ezen időpontig a fent megjelölt címre megérkezik. A határidőn túl érkezett pályázat érvénytelen.</w:t>
      </w:r>
    </w:p>
    <w:p w14:paraId="79248B2B" w14:textId="77777777" w:rsidR="00D56280" w:rsidRPr="00D32D90" w:rsidRDefault="00D56280" w:rsidP="00D56280">
      <w:pPr>
        <w:jc w:val="both"/>
        <w:rPr>
          <w:rFonts w:ascii="Arial" w:hAnsi="Arial" w:cs="Arial"/>
          <w:b/>
          <w:sz w:val="21"/>
          <w:szCs w:val="21"/>
        </w:rPr>
      </w:pPr>
    </w:p>
    <w:p w14:paraId="09FBDE18" w14:textId="77777777" w:rsidR="00D56280" w:rsidRPr="00D32D90" w:rsidRDefault="00D56280" w:rsidP="00D56280">
      <w:pPr>
        <w:ind w:right="-143"/>
        <w:jc w:val="both"/>
        <w:rPr>
          <w:rFonts w:ascii="Arial" w:hAnsi="Arial" w:cs="Arial"/>
          <w:sz w:val="21"/>
          <w:szCs w:val="21"/>
        </w:rPr>
      </w:pPr>
      <w:r w:rsidRPr="00D32D90">
        <w:rPr>
          <w:rFonts w:ascii="Arial" w:hAnsi="Arial" w:cs="Arial"/>
          <w:b/>
          <w:sz w:val="21"/>
          <w:szCs w:val="21"/>
        </w:rPr>
        <w:t>Pályázatok bontásának időpontja, helyszíne:</w:t>
      </w:r>
    </w:p>
    <w:p w14:paraId="1E8400BC" w14:textId="7131632F" w:rsidR="00D56280" w:rsidRPr="00D32D90" w:rsidRDefault="00D56280" w:rsidP="00D56280">
      <w:pPr>
        <w:ind w:right="-143"/>
        <w:jc w:val="both"/>
        <w:rPr>
          <w:rFonts w:ascii="Arial" w:hAnsi="Arial" w:cs="Arial"/>
          <w:sz w:val="21"/>
          <w:szCs w:val="21"/>
        </w:rPr>
      </w:pPr>
      <w:r w:rsidRPr="00D32D90">
        <w:rPr>
          <w:rFonts w:ascii="Arial" w:hAnsi="Arial" w:cs="Arial"/>
          <w:b/>
          <w:sz w:val="21"/>
          <w:szCs w:val="21"/>
        </w:rPr>
        <w:t>202</w:t>
      </w:r>
      <w:r w:rsidR="00D078AF">
        <w:rPr>
          <w:rFonts w:ascii="Arial" w:hAnsi="Arial" w:cs="Arial"/>
          <w:b/>
          <w:sz w:val="21"/>
          <w:szCs w:val="21"/>
        </w:rPr>
        <w:t>5. január 31</w:t>
      </w:r>
      <w:r w:rsidRPr="00D32D90">
        <w:rPr>
          <w:rFonts w:ascii="Arial" w:hAnsi="Arial" w:cs="Arial"/>
          <w:b/>
          <w:sz w:val="21"/>
          <w:szCs w:val="21"/>
        </w:rPr>
        <w:t>. (péntek) 1</w:t>
      </w:r>
      <w:r w:rsidR="00D078AF">
        <w:rPr>
          <w:rFonts w:ascii="Arial" w:hAnsi="Arial" w:cs="Arial"/>
          <w:b/>
          <w:sz w:val="21"/>
          <w:szCs w:val="21"/>
        </w:rPr>
        <w:t>1</w:t>
      </w:r>
      <w:r w:rsidRPr="00D32D90">
        <w:rPr>
          <w:rFonts w:ascii="Arial" w:hAnsi="Arial" w:cs="Arial"/>
          <w:b/>
          <w:sz w:val="21"/>
          <w:szCs w:val="21"/>
        </w:rPr>
        <w:t>:30 óra</w:t>
      </w:r>
      <w:r w:rsidRPr="00D32D90">
        <w:rPr>
          <w:rFonts w:ascii="Arial" w:hAnsi="Arial" w:cs="Arial"/>
          <w:sz w:val="21"/>
          <w:szCs w:val="21"/>
        </w:rPr>
        <w:t xml:space="preserve"> Székesfehérvári Városfejlesztési Közhasznú Nonprofit Kft. 8000 Székesfehérvár, Irányi Dániel utca 4., udvari épület 1. emeleti tárgyaló.</w:t>
      </w:r>
    </w:p>
    <w:p w14:paraId="491CE0BF" w14:textId="77777777" w:rsidR="00D56280" w:rsidRPr="00D32D90" w:rsidRDefault="00D56280" w:rsidP="00D56280">
      <w:pPr>
        <w:ind w:right="-143"/>
        <w:jc w:val="both"/>
        <w:rPr>
          <w:rFonts w:ascii="Arial" w:hAnsi="Arial" w:cs="Arial"/>
          <w:sz w:val="21"/>
          <w:szCs w:val="21"/>
        </w:rPr>
      </w:pPr>
    </w:p>
    <w:p w14:paraId="73E6DEEB" w14:textId="77777777" w:rsidR="00D56280" w:rsidRPr="00D32D90" w:rsidRDefault="00D56280" w:rsidP="00D56280">
      <w:pPr>
        <w:ind w:right="-143"/>
        <w:jc w:val="both"/>
        <w:rPr>
          <w:rFonts w:ascii="Arial" w:hAnsi="Arial" w:cs="Arial"/>
          <w:sz w:val="21"/>
          <w:szCs w:val="21"/>
        </w:rPr>
      </w:pPr>
      <w:r w:rsidRPr="00D32D90">
        <w:rPr>
          <w:rFonts w:ascii="Arial" w:hAnsi="Arial" w:cs="Arial"/>
          <w:b/>
          <w:bCs/>
          <w:sz w:val="21"/>
          <w:szCs w:val="21"/>
        </w:rPr>
        <w:t>A pályázatok bontásán a pályázók – külön értesítés nélkül – vehetnek részt.</w:t>
      </w:r>
    </w:p>
    <w:p w14:paraId="7B02CDE9" w14:textId="77777777" w:rsidR="00D56280" w:rsidRPr="00D32D90" w:rsidRDefault="00D56280" w:rsidP="00D56280">
      <w:pPr>
        <w:jc w:val="both"/>
        <w:rPr>
          <w:rFonts w:ascii="Arial" w:hAnsi="Arial" w:cs="Arial"/>
          <w:b/>
          <w:sz w:val="21"/>
          <w:szCs w:val="21"/>
        </w:rPr>
      </w:pPr>
    </w:p>
    <w:p w14:paraId="35A25D41" w14:textId="77777777" w:rsidR="00D56280" w:rsidRPr="00D32D90" w:rsidRDefault="00D56280" w:rsidP="00D56280">
      <w:pPr>
        <w:jc w:val="both"/>
        <w:rPr>
          <w:rFonts w:ascii="Arial" w:hAnsi="Arial" w:cs="Arial"/>
          <w:b/>
          <w:sz w:val="21"/>
          <w:szCs w:val="21"/>
        </w:rPr>
      </w:pPr>
      <w:r w:rsidRPr="00D32D90">
        <w:rPr>
          <w:rFonts w:ascii="Arial" w:hAnsi="Arial" w:cs="Arial"/>
          <w:b/>
          <w:sz w:val="21"/>
          <w:szCs w:val="21"/>
        </w:rPr>
        <w:t>Az esetleges licittárgyalás időpontja, helyszíne:</w:t>
      </w:r>
    </w:p>
    <w:p w14:paraId="30E058F6" w14:textId="47803D31" w:rsidR="00D56280" w:rsidRPr="00D078AF" w:rsidRDefault="00D56280" w:rsidP="00D56280">
      <w:pPr>
        <w:jc w:val="both"/>
        <w:rPr>
          <w:rFonts w:ascii="Arial" w:hAnsi="Arial" w:cs="Arial"/>
          <w:b/>
          <w:sz w:val="21"/>
          <w:szCs w:val="21"/>
        </w:rPr>
      </w:pPr>
      <w:r w:rsidRPr="00D32D90">
        <w:rPr>
          <w:rFonts w:ascii="Arial" w:hAnsi="Arial" w:cs="Arial"/>
          <w:b/>
          <w:sz w:val="21"/>
          <w:szCs w:val="21"/>
        </w:rPr>
        <w:t>20</w:t>
      </w:r>
      <w:r w:rsidR="00D078AF">
        <w:rPr>
          <w:rFonts w:ascii="Arial" w:hAnsi="Arial" w:cs="Arial"/>
          <w:b/>
          <w:sz w:val="21"/>
          <w:szCs w:val="21"/>
        </w:rPr>
        <w:t>25</w:t>
      </w:r>
      <w:r w:rsidRPr="00D32D90">
        <w:rPr>
          <w:rFonts w:ascii="Arial" w:hAnsi="Arial" w:cs="Arial"/>
          <w:b/>
          <w:sz w:val="21"/>
          <w:szCs w:val="21"/>
        </w:rPr>
        <w:t xml:space="preserve">. </w:t>
      </w:r>
      <w:r w:rsidR="00D078AF">
        <w:rPr>
          <w:rFonts w:ascii="Arial" w:hAnsi="Arial" w:cs="Arial"/>
          <w:b/>
          <w:sz w:val="21"/>
          <w:szCs w:val="21"/>
        </w:rPr>
        <w:t>január 31.</w:t>
      </w:r>
      <w:r w:rsidRPr="00D32D90">
        <w:rPr>
          <w:rFonts w:ascii="Arial" w:hAnsi="Arial" w:cs="Arial"/>
          <w:b/>
          <w:sz w:val="21"/>
          <w:szCs w:val="21"/>
        </w:rPr>
        <w:t xml:space="preserve"> (péntek) - A pályázatok bontását követően azonnal </w:t>
      </w:r>
      <w:r w:rsidRPr="00D32D90">
        <w:rPr>
          <w:rFonts w:ascii="Arial" w:hAnsi="Arial" w:cs="Arial"/>
          <w:sz w:val="21"/>
          <w:szCs w:val="21"/>
        </w:rPr>
        <w:t>Székesfehérvári Városfejlesztési Közhasznú Nonprofit Kft. Székesfehérvár, Irányi Dániel utca 4. udvari épület, földszint.</w:t>
      </w:r>
    </w:p>
    <w:p w14:paraId="29C1A0BF" w14:textId="77777777" w:rsidR="00D56280" w:rsidRPr="00D32D90" w:rsidRDefault="00D56280" w:rsidP="00D56280">
      <w:pPr>
        <w:jc w:val="both"/>
        <w:rPr>
          <w:rFonts w:ascii="Arial" w:hAnsi="Arial" w:cs="Arial"/>
          <w:sz w:val="21"/>
          <w:szCs w:val="21"/>
        </w:rPr>
      </w:pPr>
    </w:p>
    <w:p w14:paraId="04408EE4" w14:textId="77777777" w:rsidR="00D56280" w:rsidRDefault="00D56280" w:rsidP="00D56280">
      <w:pPr>
        <w:ind w:left="5245" w:hanging="5245"/>
        <w:jc w:val="center"/>
        <w:rPr>
          <w:rFonts w:ascii="Arial" w:hAnsi="Arial" w:cs="Arial"/>
          <w:b/>
          <w:sz w:val="21"/>
          <w:szCs w:val="21"/>
        </w:rPr>
      </w:pPr>
      <w:r>
        <w:rPr>
          <w:rFonts w:ascii="Arial" w:hAnsi="Arial" w:cs="Arial"/>
          <w:b/>
          <w:sz w:val="21"/>
          <w:szCs w:val="21"/>
        </w:rPr>
        <w:t>.-.-.-.</w:t>
      </w:r>
    </w:p>
    <w:p w14:paraId="5FFD9880" w14:textId="77777777" w:rsidR="00D56280" w:rsidRPr="00D32D90" w:rsidRDefault="00D56280" w:rsidP="00D56280">
      <w:pPr>
        <w:jc w:val="both"/>
        <w:rPr>
          <w:rFonts w:ascii="Arial" w:hAnsi="Arial" w:cs="Arial"/>
          <w:b/>
          <w:bCs/>
          <w:color w:val="FF0000"/>
          <w:sz w:val="21"/>
          <w:szCs w:val="21"/>
        </w:rPr>
      </w:pPr>
      <w:r w:rsidRPr="00D32D90">
        <w:rPr>
          <w:rFonts w:ascii="Arial" w:hAnsi="Arial" w:cs="Arial"/>
          <w:b/>
          <w:bCs/>
          <w:sz w:val="21"/>
          <w:szCs w:val="21"/>
        </w:rPr>
        <w:t xml:space="preserve">Pályázati feltételek és tájékoztató: </w:t>
      </w:r>
    </w:p>
    <w:p w14:paraId="1ED04DC1" w14:textId="77777777" w:rsidR="00D56280" w:rsidRPr="00D32D90" w:rsidRDefault="00D56280" w:rsidP="00D56280">
      <w:pPr>
        <w:ind w:hanging="5245"/>
        <w:jc w:val="both"/>
        <w:rPr>
          <w:rFonts w:ascii="Arial" w:hAnsi="Arial" w:cs="Arial"/>
          <w:b/>
          <w:sz w:val="21"/>
          <w:szCs w:val="21"/>
        </w:rPr>
      </w:pPr>
      <w:r w:rsidRPr="00D32D90">
        <w:rPr>
          <w:rFonts w:ascii="Arial" w:hAnsi="Arial" w:cs="Arial"/>
          <w:b/>
          <w:sz w:val="21"/>
          <w:szCs w:val="21"/>
          <w:u w:val="single"/>
        </w:rPr>
        <w:t>Pályázati feltételek és tájékoztató:</w:t>
      </w:r>
    </w:p>
    <w:p w14:paraId="3843A421" w14:textId="77777777" w:rsidR="00D56280" w:rsidRPr="00D32D90" w:rsidRDefault="00D56280" w:rsidP="00D56280">
      <w:pPr>
        <w:ind w:left="284" w:hanging="284"/>
        <w:jc w:val="both"/>
        <w:rPr>
          <w:rFonts w:ascii="Arial" w:hAnsi="Arial" w:cs="Arial"/>
          <w:sz w:val="21"/>
          <w:szCs w:val="21"/>
        </w:rPr>
      </w:pPr>
      <w:r w:rsidRPr="00D32D90">
        <w:rPr>
          <w:rFonts w:ascii="Arial" w:hAnsi="Arial" w:cs="Arial"/>
          <w:b/>
          <w:bCs/>
          <w:sz w:val="21"/>
          <w:szCs w:val="21"/>
        </w:rPr>
        <w:t>1.</w:t>
      </w:r>
      <w:r w:rsidRPr="00D32D90">
        <w:rPr>
          <w:rFonts w:ascii="Arial" w:hAnsi="Arial" w:cs="Arial"/>
          <w:sz w:val="21"/>
          <w:szCs w:val="21"/>
        </w:rPr>
        <w:t xml:space="preserve"> Az ingatlanokra természetes személyek, egyéni vállalkozók, ill. a nemzeti vagyonról szóló 2011. évi CXCVI. törvény 3. § (1) bekezdés 1. pontjában meghatározottak szerinti átlátható szervezetek pályázhatnak.</w:t>
      </w:r>
    </w:p>
    <w:p w14:paraId="15FC569D" w14:textId="77777777" w:rsidR="00D56280" w:rsidRPr="00D32D90" w:rsidRDefault="00D56280" w:rsidP="00D56280">
      <w:pPr>
        <w:ind w:left="284" w:hanging="284"/>
        <w:jc w:val="both"/>
        <w:rPr>
          <w:rFonts w:ascii="Arial" w:hAnsi="Arial" w:cs="Arial"/>
          <w:sz w:val="21"/>
          <w:szCs w:val="21"/>
        </w:rPr>
      </w:pPr>
    </w:p>
    <w:p w14:paraId="0C938999" w14:textId="77777777" w:rsidR="00D56280" w:rsidRPr="00D32D90" w:rsidRDefault="00D56280" w:rsidP="00D56280">
      <w:pPr>
        <w:jc w:val="both"/>
        <w:rPr>
          <w:rFonts w:ascii="Arial" w:hAnsi="Arial" w:cs="Arial"/>
          <w:sz w:val="21"/>
          <w:szCs w:val="21"/>
        </w:rPr>
      </w:pPr>
      <w:r w:rsidRPr="00D32D90">
        <w:rPr>
          <w:rFonts w:ascii="Arial" w:hAnsi="Arial" w:cs="Arial"/>
          <w:b/>
          <w:sz w:val="21"/>
          <w:szCs w:val="21"/>
        </w:rPr>
        <w:t xml:space="preserve">2. A pályázat érvényességének feltételei: </w:t>
      </w:r>
    </w:p>
    <w:p w14:paraId="13126DC7" w14:textId="77777777" w:rsidR="00D56280" w:rsidRPr="00D32D90" w:rsidRDefault="00D56280" w:rsidP="00D56280">
      <w:pPr>
        <w:pStyle w:val="Default"/>
        <w:ind w:left="284"/>
        <w:jc w:val="both"/>
        <w:rPr>
          <w:sz w:val="21"/>
          <w:szCs w:val="21"/>
        </w:rPr>
      </w:pPr>
      <w:r w:rsidRPr="00D32D90">
        <w:rPr>
          <w:sz w:val="21"/>
          <w:szCs w:val="21"/>
        </w:rPr>
        <w:t xml:space="preserve">A pályázathoz a következő iratok együttes benyújtása szükséges. A pályázat, valamint a becsatolt mellékletek minden oldalát aláírással kell ellátni. </w:t>
      </w:r>
    </w:p>
    <w:p w14:paraId="450A31CD" w14:textId="77777777" w:rsidR="00D56280" w:rsidRPr="00D32D90" w:rsidRDefault="00D56280" w:rsidP="00D56280">
      <w:pPr>
        <w:pStyle w:val="Default"/>
        <w:spacing w:after="31"/>
        <w:ind w:left="851" w:hanging="284"/>
        <w:jc w:val="both"/>
        <w:rPr>
          <w:sz w:val="21"/>
          <w:szCs w:val="21"/>
        </w:rPr>
      </w:pPr>
      <w:r w:rsidRPr="00D32D90">
        <w:rPr>
          <w:sz w:val="21"/>
          <w:szCs w:val="21"/>
        </w:rPr>
        <w:t xml:space="preserve">− 3. pontban leírt pályázati biztosíték bankszámlára határidőben történő befizetését igazoló bizonylat, </w:t>
      </w:r>
    </w:p>
    <w:p w14:paraId="33255C64" w14:textId="77777777" w:rsidR="00D56280" w:rsidRPr="00D32D90" w:rsidRDefault="00D56280" w:rsidP="00D56280">
      <w:pPr>
        <w:pStyle w:val="Default"/>
        <w:spacing w:after="27"/>
        <w:ind w:left="851" w:hanging="284"/>
        <w:jc w:val="both"/>
        <w:rPr>
          <w:sz w:val="21"/>
          <w:szCs w:val="21"/>
        </w:rPr>
      </w:pPr>
      <w:r w:rsidRPr="00D32D90">
        <w:rPr>
          <w:sz w:val="21"/>
          <w:szCs w:val="21"/>
        </w:rPr>
        <w:t xml:space="preserve">− kitöltött pályázati adatlap, melyen </w:t>
      </w:r>
    </w:p>
    <w:p w14:paraId="3B5636C7" w14:textId="77777777" w:rsidR="00D56280" w:rsidRPr="00D32D90" w:rsidRDefault="00D56280" w:rsidP="00D56280">
      <w:pPr>
        <w:pStyle w:val="Default"/>
        <w:spacing w:after="27"/>
        <w:ind w:left="1985" w:hanging="425"/>
        <w:jc w:val="both"/>
        <w:rPr>
          <w:sz w:val="21"/>
          <w:szCs w:val="21"/>
        </w:rPr>
      </w:pPr>
      <w:r w:rsidRPr="00D32D90">
        <w:rPr>
          <w:sz w:val="21"/>
          <w:szCs w:val="21"/>
        </w:rPr>
        <w:t xml:space="preserve">− </w:t>
      </w:r>
      <w:r w:rsidRPr="00D32D90">
        <w:rPr>
          <w:sz w:val="21"/>
          <w:szCs w:val="21"/>
        </w:rPr>
        <w:tab/>
        <w:t xml:space="preserve">egyértelműen megjelölésre kerül az ingatlan, melyre a pályázat benyújtásra kerül, </w:t>
      </w:r>
    </w:p>
    <w:p w14:paraId="758050F3" w14:textId="77777777" w:rsidR="00D56280" w:rsidRPr="00D32D90" w:rsidRDefault="00D56280" w:rsidP="00D56280">
      <w:pPr>
        <w:pStyle w:val="Default"/>
        <w:spacing w:after="27"/>
        <w:ind w:left="1985" w:hanging="425"/>
        <w:jc w:val="both"/>
        <w:rPr>
          <w:sz w:val="21"/>
          <w:szCs w:val="21"/>
        </w:rPr>
      </w:pPr>
      <w:r w:rsidRPr="00D32D90">
        <w:rPr>
          <w:sz w:val="21"/>
          <w:szCs w:val="21"/>
        </w:rPr>
        <w:t xml:space="preserve">− </w:t>
      </w:r>
      <w:r w:rsidRPr="00D32D90">
        <w:rPr>
          <w:sz w:val="21"/>
          <w:szCs w:val="21"/>
        </w:rPr>
        <w:tab/>
        <w:t xml:space="preserve">egyértelműen megjelölésre kerül a vételárra tett ajánlat, </w:t>
      </w:r>
    </w:p>
    <w:p w14:paraId="56AE6041" w14:textId="77777777" w:rsidR="00D56280" w:rsidRPr="00D32D90" w:rsidRDefault="00D56280" w:rsidP="00D56280">
      <w:pPr>
        <w:pStyle w:val="Default"/>
        <w:spacing w:after="27"/>
        <w:ind w:left="1985" w:hanging="425"/>
        <w:jc w:val="both"/>
        <w:rPr>
          <w:sz w:val="21"/>
          <w:szCs w:val="21"/>
        </w:rPr>
      </w:pPr>
      <w:r w:rsidRPr="00D32D90">
        <w:rPr>
          <w:sz w:val="21"/>
          <w:szCs w:val="21"/>
        </w:rPr>
        <w:t xml:space="preserve">− </w:t>
      </w:r>
      <w:r w:rsidRPr="00D32D90">
        <w:rPr>
          <w:sz w:val="21"/>
          <w:szCs w:val="21"/>
        </w:rPr>
        <w:tab/>
        <w:t xml:space="preserve">nyilatkozni szükséges arról, hogy a pályázónak nincsen köztartozása, </w:t>
      </w:r>
    </w:p>
    <w:p w14:paraId="7AAF7FB1" w14:textId="77777777" w:rsidR="00D56280" w:rsidRPr="00D32D90" w:rsidRDefault="00D56280" w:rsidP="00D56280">
      <w:pPr>
        <w:pStyle w:val="Default"/>
        <w:spacing w:after="27"/>
        <w:ind w:left="1985" w:hanging="425"/>
        <w:jc w:val="both"/>
        <w:rPr>
          <w:sz w:val="21"/>
          <w:szCs w:val="21"/>
        </w:rPr>
      </w:pPr>
      <w:r w:rsidRPr="00D32D90">
        <w:rPr>
          <w:sz w:val="21"/>
          <w:szCs w:val="21"/>
        </w:rPr>
        <w:t xml:space="preserve">− </w:t>
      </w:r>
      <w:r w:rsidRPr="00D32D90">
        <w:rPr>
          <w:sz w:val="21"/>
          <w:szCs w:val="21"/>
        </w:rPr>
        <w:tab/>
        <w:t xml:space="preserve">nyilatkozni szükséges arról, hogy a pályázó </w:t>
      </w:r>
      <w:r w:rsidRPr="00D32D90">
        <w:rPr>
          <w:sz w:val="21"/>
          <w:szCs w:val="21"/>
          <w:lang w:eastAsia="ar-SA"/>
        </w:rPr>
        <w:t>a pályázati kiírásban leírt valamennyi feltételt megértette, pályázati feltételeket elfogadja,</w:t>
      </w:r>
      <w:r w:rsidRPr="00D32D90">
        <w:rPr>
          <w:sz w:val="21"/>
          <w:szCs w:val="21"/>
        </w:rPr>
        <w:t xml:space="preserve"> </w:t>
      </w:r>
    </w:p>
    <w:p w14:paraId="39C2A096" w14:textId="77777777" w:rsidR="00D56280" w:rsidRPr="00D32D90" w:rsidRDefault="00D56280" w:rsidP="00D56280">
      <w:pPr>
        <w:pStyle w:val="Default"/>
        <w:ind w:left="1985" w:hanging="425"/>
        <w:jc w:val="both"/>
        <w:rPr>
          <w:sz w:val="21"/>
          <w:szCs w:val="21"/>
        </w:rPr>
      </w:pPr>
      <w:r w:rsidRPr="00D32D90">
        <w:rPr>
          <w:sz w:val="21"/>
          <w:szCs w:val="21"/>
        </w:rPr>
        <w:t xml:space="preserve">− </w:t>
      </w:r>
      <w:r w:rsidRPr="00D32D90">
        <w:rPr>
          <w:sz w:val="21"/>
          <w:szCs w:val="21"/>
        </w:rPr>
        <w:tab/>
        <w:t>nyilatkozni szükséges arról, hogy az ingatlant mind a valóságban, mind a térképen megismerte</w:t>
      </w:r>
    </w:p>
    <w:p w14:paraId="7A977AEC" w14:textId="77777777" w:rsidR="00D56280" w:rsidRPr="00D32D90" w:rsidRDefault="00D56280" w:rsidP="00D56280">
      <w:pPr>
        <w:pStyle w:val="Default"/>
        <w:ind w:firstLine="567"/>
        <w:jc w:val="both"/>
        <w:rPr>
          <w:sz w:val="21"/>
          <w:szCs w:val="21"/>
        </w:rPr>
      </w:pPr>
      <w:r w:rsidRPr="00D32D90">
        <w:rPr>
          <w:sz w:val="21"/>
          <w:szCs w:val="21"/>
        </w:rPr>
        <w:t xml:space="preserve"> − jogi személy esetén csatolandó: </w:t>
      </w:r>
    </w:p>
    <w:p w14:paraId="2053A72C" w14:textId="77777777" w:rsidR="00D56280" w:rsidRPr="00D32D90" w:rsidRDefault="00D56280" w:rsidP="00D56280">
      <w:pPr>
        <w:numPr>
          <w:ilvl w:val="0"/>
          <w:numId w:val="2"/>
        </w:numPr>
        <w:ind w:left="1985" w:hanging="425"/>
        <w:jc w:val="both"/>
        <w:rPr>
          <w:rFonts w:ascii="Arial" w:hAnsi="Arial" w:cs="Arial"/>
          <w:sz w:val="21"/>
          <w:szCs w:val="21"/>
        </w:rPr>
      </w:pPr>
      <w:r w:rsidRPr="00D32D90">
        <w:rPr>
          <w:rFonts w:ascii="Arial" w:hAnsi="Arial" w:cs="Arial"/>
          <w:sz w:val="21"/>
          <w:szCs w:val="21"/>
        </w:rPr>
        <w:t>nyilatkozat, miszerint a pályázó a nemzeti vagyonról szóló 2011. évi CXCVI. törvény szerint átlátható szervezetnek minősül,</w:t>
      </w:r>
    </w:p>
    <w:p w14:paraId="44410B24" w14:textId="77777777" w:rsidR="00D56280" w:rsidRPr="00D32D90" w:rsidRDefault="00D56280" w:rsidP="00D56280">
      <w:pPr>
        <w:numPr>
          <w:ilvl w:val="0"/>
          <w:numId w:val="2"/>
        </w:numPr>
        <w:ind w:left="1985" w:hanging="425"/>
        <w:jc w:val="both"/>
        <w:rPr>
          <w:rFonts w:ascii="Arial" w:hAnsi="Arial" w:cs="Arial"/>
          <w:sz w:val="21"/>
          <w:szCs w:val="21"/>
        </w:rPr>
      </w:pPr>
      <w:r w:rsidRPr="00D32D90">
        <w:rPr>
          <w:rFonts w:ascii="Arial" w:hAnsi="Arial" w:cs="Arial"/>
          <w:sz w:val="21"/>
          <w:szCs w:val="21"/>
        </w:rPr>
        <w:t>közjegyző által hitelesített aláírási címpéldány vagy ügyvéd által ellenjegyzett aláírás-minta másolatát.</w:t>
      </w:r>
    </w:p>
    <w:p w14:paraId="0E553AD9" w14:textId="77777777" w:rsidR="00D56280" w:rsidRPr="00D32D90" w:rsidRDefault="00D56280" w:rsidP="00D56280">
      <w:pPr>
        <w:jc w:val="both"/>
        <w:rPr>
          <w:rFonts w:ascii="Arial" w:hAnsi="Arial" w:cs="Arial"/>
          <w:sz w:val="21"/>
          <w:szCs w:val="21"/>
        </w:rPr>
      </w:pPr>
    </w:p>
    <w:p w14:paraId="76BF5758" w14:textId="77777777" w:rsidR="00D56280" w:rsidRPr="00D32D90" w:rsidRDefault="00D56280" w:rsidP="00D56280">
      <w:pPr>
        <w:ind w:left="284"/>
        <w:jc w:val="both"/>
        <w:rPr>
          <w:rFonts w:ascii="Arial" w:hAnsi="Arial" w:cs="Arial"/>
          <w:b/>
          <w:sz w:val="21"/>
          <w:szCs w:val="21"/>
        </w:rPr>
      </w:pPr>
      <w:r w:rsidRPr="00D32D90">
        <w:rPr>
          <w:rFonts w:ascii="Arial" w:hAnsi="Arial" w:cs="Arial"/>
          <w:b/>
          <w:sz w:val="21"/>
          <w:szCs w:val="21"/>
        </w:rPr>
        <w:t xml:space="preserve">A hiányosan benyújtott pályázat érvénytelen! </w:t>
      </w:r>
    </w:p>
    <w:p w14:paraId="2586B3DF" w14:textId="77777777" w:rsidR="00D56280" w:rsidRPr="00D32D90" w:rsidRDefault="00D56280" w:rsidP="00D56280">
      <w:pPr>
        <w:ind w:left="284"/>
        <w:jc w:val="both"/>
        <w:rPr>
          <w:rFonts w:ascii="Arial" w:hAnsi="Arial" w:cs="Arial"/>
          <w:b/>
          <w:sz w:val="21"/>
          <w:szCs w:val="21"/>
        </w:rPr>
      </w:pPr>
    </w:p>
    <w:p w14:paraId="3BAF30E1" w14:textId="77777777" w:rsidR="00D56280" w:rsidRPr="00D32D90" w:rsidRDefault="00D56280" w:rsidP="00D56280">
      <w:pPr>
        <w:ind w:left="284"/>
        <w:jc w:val="both"/>
        <w:rPr>
          <w:rFonts w:ascii="Arial" w:hAnsi="Arial" w:cs="Arial"/>
          <w:b/>
          <w:sz w:val="21"/>
          <w:szCs w:val="21"/>
        </w:rPr>
      </w:pPr>
      <w:r w:rsidRPr="00D32D90">
        <w:rPr>
          <w:rFonts w:ascii="Arial" w:hAnsi="Arial" w:cs="Arial"/>
          <w:b/>
          <w:sz w:val="21"/>
          <w:szCs w:val="21"/>
        </w:rPr>
        <w:t>Az Önkormányzat a pályázók részére a hiánypótlás lehetőségét nem biztosítja!</w:t>
      </w:r>
    </w:p>
    <w:p w14:paraId="4AF2EA6D" w14:textId="77777777" w:rsidR="00D56280" w:rsidRPr="00D32D90" w:rsidRDefault="00D56280" w:rsidP="00D56280">
      <w:pPr>
        <w:jc w:val="both"/>
        <w:rPr>
          <w:rFonts w:ascii="Arial" w:hAnsi="Arial" w:cs="Arial"/>
          <w:b/>
          <w:sz w:val="21"/>
          <w:szCs w:val="21"/>
        </w:rPr>
      </w:pPr>
    </w:p>
    <w:p w14:paraId="64182466" w14:textId="77777777" w:rsidR="00D56280" w:rsidRPr="00D32D90" w:rsidRDefault="00D56280" w:rsidP="00D56280">
      <w:pPr>
        <w:ind w:left="284" w:hanging="284"/>
        <w:jc w:val="both"/>
        <w:rPr>
          <w:rFonts w:ascii="Arial" w:hAnsi="Arial" w:cs="Arial"/>
          <w:bCs/>
          <w:sz w:val="21"/>
          <w:szCs w:val="21"/>
        </w:rPr>
      </w:pPr>
      <w:r w:rsidRPr="00D32D90">
        <w:rPr>
          <w:rFonts w:ascii="Arial" w:hAnsi="Arial" w:cs="Arial"/>
          <w:b/>
          <w:sz w:val="21"/>
          <w:szCs w:val="21"/>
        </w:rPr>
        <w:t xml:space="preserve">3.  A pályázó köteles a pályázni kívánt ingatlan </w:t>
      </w:r>
      <w:r w:rsidRPr="00D32D90">
        <w:rPr>
          <w:rFonts w:ascii="Arial" w:hAnsi="Arial" w:cs="Arial"/>
          <w:b/>
          <w:sz w:val="21"/>
          <w:szCs w:val="21"/>
          <w:u w:val="single"/>
        </w:rPr>
        <w:t>bruttó</w:t>
      </w:r>
      <w:r w:rsidRPr="00D32D90">
        <w:rPr>
          <w:rFonts w:ascii="Arial" w:hAnsi="Arial" w:cs="Arial"/>
          <w:b/>
          <w:sz w:val="21"/>
          <w:szCs w:val="21"/>
        </w:rPr>
        <w:t xml:space="preserve"> forgalmi értéke (minimális eladási ára) 10%-ának</w:t>
      </w:r>
      <w:r w:rsidRPr="00D32D90">
        <w:rPr>
          <w:rFonts w:ascii="Arial" w:hAnsi="Arial" w:cs="Arial"/>
          <w:b/>
          <w:bCs/>
          <w:sz w:val="21"/>
          <w:szCs w:val="21"/>
        </w:rPr>
        <w:t xml:space="preserve"> megfelelő mértékű pályázati biztosíték megfizetésére</w:t>
      </w:r>
      <w:r w:rsidRPr="00D32D90">
        <w:rPr>
          <w:rFonts w:ascii="Arial" w:hAnsi="Arial" w:cs="Arial"/>
          <w:bCs/>
          <w:sz w:val="21"/>
          <w:szCs w:val="21"/>
        </w:rPr>
        <w:t>, amelyet</w:t>
      </w:r>
      <w:r w:rsidRPr="00D32D90">
        <w:rPr>
          <w:rFonts w:ascii="Arial" w:hAnsi="Arial" w:cs="Arial"/>
          <w:sz w:val="21"/>
          <w:szCs w:val="21"/>
        </w:rPr>
        <w:t xml:space="preserve"> a Székesfehérvári Városfejlesztési Közhasznú Nonprofit Kft. Raiffeisen Bank Zrt. székesfehérvári fiókjánál vezetett 12023008-01131183-00100001 számú számlájára kell átutalni, bármely Raiffeisen Bankfiókban, készpénzben befizetni, vagy készpénz-átutalási megbízással (csekk) megfizetni. </w:t>
      </w:r>
      <w:r w:rsidRPr="00D32D90">
        <w:rPr>
          <w:rFonts w:ascii="Arial" w:hAnsi="Arial" w:cs="Arial"/>
          <w:bCs/>
          <w:sz w:val="21"/>
          <w:szCs w:val="21"/>
        </w:rPr>
        <w:t xml:space="preserve">Pályázó pályázati csekket a </w:t>
      </w:r>
      <w:r w:rsidRPr="00D32D90">
        <w:rPr>
          <w:rFonts w:ascii="Arial" w:hAnsi="Arial" w:cs="Arial"/>
          <w:sz w:val="21"/>
          <w:szCs w:val="21"/>
        </w:rPr>
        <w:t>Székesfehérvári Városfejlesztési Közhasznú Nonprofit</w:t>
      </w:r>
      <w:r w:rsidRPr="00D32D90">
        <w:rPr>
          <w:rFonts w:ascii="Arial" w:hAnsi="Arial" w:cs="Arial"/>
          <w:bCs/>
          <w:sz w:val="21"/>
          <w:szCs w:val="21"/>
        </w:rPr>
        <w:t xml:space="preserve"> Kft.-nél kaphat. </w:t>
      </w:r>
    </w:p>
    <w:p w14:paraId="680714D5" w14:textId="77777777" w:rsidR="00D56280" w:rsidRPr="00D32D90" w:rsidRDefault="00D56280" w:rsidP="00D56280">
      <w:pPr>
        <w:ind w:left="284"/>
        <w:jc w:val="both"/>
        <w:rPr>
          <w:rFonts w:ascii="Arial" w:hAnsi="Arial" w:cs="Arial"/>
          <w:b/>
          <w:sz w:val="21"/>
          <w:szCs w:val="21"/>
        </w:rPr>
      </w:pPr>
      <w:r w:rsidRPr="00D32D90">
        <w:rPr>
          <w:rFonts w:ascii="Arial" w:hAnsi="Arial" w:cs="Arial"/>
          <w:sz w:val="21"/>
          <w:szCs w:val="21"/>
        </w:rPr>
        <w:t>A nyertes pályázó által befizetett pályázati biztosíték a vételárba beszámításra kerül, a többi pályázó részére a pályázati biztosítékot a Székesfehérvári Városfejlesztési Közhasznú Nonprofit</w:t>
      </w:r>
      <w:r w:rsidRPr="00D32D90">
        <w:rPr>
          <w:rFonts w:ascii="Arial" w:hAnsi="Arial" w:cs="Arial"/>
          <w:bCs/>
          <w:sz w:val="21"/>
          <w:szCs w:val="21"/>
        </w:rPr>
        <w:t xml:space="preserve"> Kft.</w:t>
      </w:r>
      <w:r w:rsidRPr="00D32D90">
        <w:rPr>
          <w:rFonts w:ascii="Arial" w:hAnsi="Arial" w:cs="Arial"/>
          <w:sz w:val="21"/>
          <w:szCs w:val="21"/>
        </w:rPr>
        <w:t xml:space="preserve"> az eredményhirdetést követő 15 napon belül, kamatmentesen visszautalja.</w:t>
      </w:r>
    </w:p>
    <w:p w14:paraId="78A658ED" w14:textId="77777777" w:rsidR="00D56280" w:rsidRPr="00D32D90" w:rsidRDefault="00D56280" w:rsidP="00D56280">
      <w:pPr>
        <w:ind w:left="284"/>
        <w:jc w:val="both"/>
        <w:rPr>
          <w:rFonts w:ascii="Arial" w:hAnsi="Arial" w:cs="Arial"/>
          <w:b/>
          <w:sz w:val="21"/>
          <w:szCs w:val="21"/>
        </w:rPr>
      </w:pPr>
      <w:r w:rsidRPr="00D32D90">
        <w:rPr>
          <w:rFonts w:ascii="Arial" w:hAnsi="Arial" w:cs="Arial"/>
          <w:b/>
          <w:sz w:val="21"/>
          <w:szCs w:val="21"/>
        </w:rPr>
        <w:t xml:space="preserve">Amennyiben a szerződés megkötése a nyertes pályázónak felróható okból, vagy érdekkörében felmerült más okból hiúsul meg, a befizetett pályázati biztosíték az Önkormányzatot illeti meg. </w:t>
      </w:r>
      <w:r w:rsidRPr="00D32D90">
        <w:rPr>
          <w:rFonts w:ascii="Arial" w:hAnsi="Arial" w:cs="Arial"/>
          <w:sz w:val="21"/>
          <w:szCs w:val="21"/>
        </w:rPr>
        <w:t>A pályázati biztosíték visszajár a pályázati felhívás Önkormányzat részéről történő visszavonása, a pályázó ajánlatának a pályázat beadási határidejének lejárta előtti visszavonása valamint a pályázat érvénytelensége esetén is.</w:t>
      </w:r>
    </w:p>
    <w:p w14:paraId="20AE800C" w14:textId="77777777" w:rsidR="00D56280" w:rsidRPr="00D32D90" w:rsidRDefault="00D56280" w:rsidP="00D56280">
      <w:pPr>
        <w:jc w:val="both"/>
        <w:rPr>
          <w:rFonts w:ascii="Arial" w:hAnsi="Arial" w:cs="Arial"/>
          <w:sz w:val="21"/>
          <w:szCs w:val="21"/>
        </w:rPr>
      </w:pPr>
    </w:p>
    <w:p w14:paraId="61732140" w14:textId="77777777" w:rsidR="00D56280" w:rsidRPr="00D32D90" w:rsidRDefault="00D56280" w:rsidP="00D56280">
      <w:pPr>
        <w:jc w:val="both"/>
        <w:rPr>
          <w:rFonts w:ascii="Arial" w:hAnsi="Arial" w:cs="Arial"/>
          <w:sz w:val="21"/>
          <w:szCs w:val="21"/>
        </w:rPr>
      </w:pPr>
      <w:r w:rsidRPr="00D32D90">
        <w:rPr>
          <w:rFonts w:ascii="Arial" w:hAnsi="Arial" w:cs="Arial"/>
          <w:b/>
          <w:bCs/>
          <w:sz w:val="21"/>
          <w:szCs w:val="21"/>
        </w:rPr>
        <w:t>4.</w:t>
      </w:r>
      <w:r w:rsidRPr="00D32D90">
        <w:rPr>
          <w:rFonts w:ascii="Arial" w:hAnsi="Arial" w:cs="Arial"/>
          <w:sz w:val="21"/>
          <w:szCs w:val="21"/>
        </w:rPr>
        <w:t xml:space="preserve"> A pályázati eljárás hivatalos nyelve a magyar.</w:t>
      </w:r>
    </w:p>
    <w:p w14:paraId="18CF8CBD" w14:textId="77777777" w:rsidR="00D56280" w:rsidRPr="00D32D90" w:rsidRDefault="00D56280" w:rsidP="00D56280">
      <w:pPr>
        <w:jc w:val="both"/>
        <w:rPr>
          <w:rFonts w:ascii="Arial" w:hAnsi="Arial" w:cs="Arial"/>
          <w:b/>
          <w:sz w:val="21"/>
          <w:szCs w:val="21"/>
        </w:rPr>
      </w:pPr>
    </w:p>
    <w:p w14:paraId="6D56E521" w14:textId="77777777" w:rsidR="00D56280" w:rsidRPr="00D32D90" w:rsidRDefault="00D56280" w:rsidP="00D56280">
      <w:pPr>
        <w:jc w:val="both"/>
        <w:rPr>
          <w:rFonts w:ascii="Arial" w:hAnsi="Arial" w:cs="Arial"/>
          <w:b/>
          <w:sz w:val="21"/>
          <w:szCs w:val="21"/>
        </w:rPr>
      </w:pPr>
      <w:r w:rsidRPr="00D32D90">
        <w:rPr>
          <w:rFonts w:ascii="Arial" w:hAnsi="Arial" w:cs="Arial"/>
          <w:b/>
          <w:sz w:val="21"/>
          <w:szCs w:val="21"/>
        </w:rPr>
        <w:lastRenderedPageBreak/>
        <w:t>5. Bírálati szempont: Megajánlott vételár.</w:t>
      </w:r>
    </w:p>
    <w:p w14:paraId="39A12537" w14:textId="77777777" w:rsidR="00D56280" w:rsidRPr="00D32D90" w:rsidRDefault="00D56280" w:rsidP="00D56280">
      <w:pPr>
        <w:ind w:left="284"/>
        <w:jc w:val="both"/>
        <w:rPr>
          <w:rFonts w:ascii="Arial" w:hAnsi="Arial" w:cs="Arial"/>
          <w:b/>
          <w:bCs/>
          <w:sz w:val="21"/>
          <w:szCs w:val="21"/>
        </w:rPr>
      </w:pPr>
      <w:r w:rsidRPr="00D32D90">
        <w:rPr>
          <w:rFonts w:ascii="Arial" w:hAnsi="Arial" w:cs="Arial"/>
          <w:b/>
          <w:sz w:val="21"/>
          <w:szCs w:val="21"/>
        </w:rPr>
        <w:t xml:space="preserve">Az adott ingatlan eladási ára az érvényes pályázatok közül a legmagasabb vételi ajánlattal (legmagasabb megajánlott vételár) egyezik meg azzal, hogy a vételár nem lehet kevesebb az ingatlan forgalmi értékénél. </w:t>
      </w:r>
      <w:r w:rsidRPr="00D32D90">
        <w:rPr>
          <w:rFonts w:ascii="Arial" w:hAnsi="Arial" w:cs="Arial"/>
          <w:b/>
          <w:bCs/>
          <w:sz w:val="21"/>
          <w:szCs w:val="21"/>
        </w:rPr>
        <w:t xml:space="preserve">A pályázat nyertese az a pályázó, aki a legmagasabb ajánlatot tette a vételárra feltéve, ha a pályázati kiírásnak mindenben megfelelő a pályázata. </w:t>
      </w:r>
    </w:p>
    <w:p w14:paraId="761D7D21" w14:textId="77777777" w:rsidR="00D56280" w:rsidRPr="00D32D90" w:rsidRDefault="00D56280" w:rsidP="00D56280">
      <w:pPr>
        <w:ind w:left="284"/>
        <w:jc w:val="both"/>
        <w:rPr>
          <w:rFonts w:ascii="Arial" w:hAnsi="Arial" w:cs="Arial"/>
          <w:b/>
          <w:sz w:val="21"/>
          <w:szCs w:val="21"/>
        </w:rPr>
      </w:pPr>
      <w:r w:rsidRPr="00D32D90">
        <w:rPr>
          <w:rFonts w:ascii="Arial" w:hAnsi="Arial" w:cs="Arial"/>
          <w:b/>
          <w:sz w:val="21"/>
          <w:szCs w:val="21"/>
        </w:rPr>
        <w:t>Amennyiben a legmagasabb vételi ajánlatot több érvényes pályázat azonosan tartalmazza, úgy az Önkormányzat a legmagasabb érvényes vételi ajánlatot tevők részére licittárgyalást tart</w:t>
      </w:r>
      <w:r w:rsidRPr="00D32D90">
        <w:rPr>
          <w:rFonts w:ascii="Arial" w:hAnsi="Arial" w:cs="Arial"/>
          <w:sz w:val="21"/>
          <w:szCs w:val="21"/>
        </w:rPr>
        <w:t xml:space="preserve">, a licittárgyaláson megajánlható minimális licitlépcső 10 ezer forint. A licittárgyalás nyertese a legmagasabb vételi ajánlatot tevő pályázó, az ingatlan vételára a nyertes pályázó által ajánlott összeg. </w:t>
      </w:r>
      <w:r w:rsidRPr="00D32D90">
        <w:rPr>
          <w:rFonts w:ascii="Arial" w:hAnsi="Arial" w:cs="Arial"/>
          <w:b/>
          <w:sz w:val="21"/>
          <w:szCs w:val="21"/>
        </w:rPr>
        <w:t>A licittárgyaláson a legmagasabb érvényes vételi ajánlatot tevő pályázók – külön értesítés nélkül – vehetnek részt</w:t>
      </w:r>
      <w:r w:rsidRPr="00D32D90">
        <w:rPr>
          <w:rFonts w:ascii="Arial" w:hAnsi="Arial" w:cs="Arial"/>
          <w:sz w:val="21"/>
          <w:szCs w:val="21"/>
        </w:rPr>
        <w:t>.</w:t>
      </w:r>
    </w:p>
    <w:p w14:paraId="64564622" w14:textId="77777777" w:rsidR="00D56280" w:rsidRPr="00D32D90" w:rsidRDefault="00D56280" w:rsidP="00D56280">
      <w:pPr>
        <w:ind w:left="284"/>
        <w:jc w:val="both"/>
        <w:rPr>
          <w:rFonts w:ascii="Arial" w:hAnsi="Arial" w:cs="Arial"/>
          <w:sz w:val="21"/>
          <w:szCs w:val="21"/>
        </w:rPr>
      </w:pPr>
    </w:p>
    <w:p w14:paraId="5CCD7CF6" w14:textId="77777777" w:rsidR="00D56280" w:rsidRPr="00D32D90" w:rsidRDefault="00D56280" w:rsidP="00D56280">
      <w:pPr>
        <w:ind w:left="284"/>
        <w:jc w:val="both"/>
        <w:rPr>
          <w:rFonts w:ascii="Arial" w:hAnsi="Arial" w:cs="Arial"/>
          <w:sz w:val="21"/>
          <w:szCs w:val="21"/>
        </w:rPr>
      </w:pPr>
      <w:r w:rsidRPr="00D32D90">
        <w:rPr>
          <w:rFonts w:ascii="Arial" w:hAnsi="Arial" w:cs="Arial"/>
          <w:sz w:val="21"/>
          <w:szCs w:val="21"/>
        </w:rPr>
        <w:t xml:space="preserve">Amennyiben a legmagasabb vételi ajánlat az ingatlan forgalmi értékét nem éri el, úgy a pályázati eljárás eredménytelennek minősül. </w:t>
      </w:r>
    </w:p>
    <w:p w14:paraId="523FD7D0" w14:textId="77777777" w:rsidR="00D56280" w:rsidRPr="00D32D90" w:rsidRDefault="00D56280" w:rsidP="00D56280">
      <w:pPr>
        <w:ind w:left="284"/>
        <w:jc w:val="both"/>
        <w:rPr>
          <w:rFonts w:ascii="Arial" w:hAnsi="Arial" w:cs="Arial"/>
          <w:sz w:val="21"/>
          <w:szCs w:val="21"/>
        </w:rPr>
      </w:pPr>
      <w:r w:rsidRPr="00D32D90">
        <w:rPr>
          <w:rFonts w:ascii="Arial" w:hAnsi="Arial" w:cs="Arial"/>
          <w:sz w:val="21"/>
          <w:szCs w:val="21"/>
        </w:rPr>
        <w:t>A pályázati eljárás eredményéről Székesfehérvár Megyei Jogú Város Önkormányzat Közgyűlése a pályázati határidő lejártát követő első ülésén dönt.</w:t>
      </w:r>
    </w:p>
    <w:p w14:paraId="7647165C" w14:textId="77777777" w:rsidR="00D56280" w:rsidRPr="00D32D90" w:rsidRDefault="00D56280" w:rsidP="00D56280">
      <w:pPr>
        <w:jc w:val="both"/>
        <w:rPr>
          <w:rFonts w:ascii="Arial" w:hAnsi="Arial" w:cs="Arial"/>
          <w:b/>
          <w:sz w:val="21"/>
          <w:szCs w:val="21"/>
        </w:rPr>
      </w:pPr>
    </w:p>
    <w:p w14:paraId="2031B26C" w14:textId="77777777" w:rsidR="00D56280" w:rsidRPr="00D32D90" w:rsidRDefault="00D56280" w:rsidP="00D56280">
      <w:pPr>
        <w:ind w:left="360" w:hanging="360"/>
        <w:jc w:val="both"/>
        <w:rPr>
          <w:rFonts w:ascii="Arial" w:hAnsi="Arial" w:cs="Arial"/>
          <w:sz w:val="21"/>
          <w:szCs w:val="21"/>
        </w:rPr>
      </w:pPr>
      <w:r w:rsidRPr="00D32D90">
        <w:rPr>
          <w:rFonts w:ascii="Arial" w:hAnsi="Arial" w:cs="Arial"/>
          <w:b/>
          <w:sz w:val="21"/>
          <w:szCs w:val="21"/>
        </w:rPr>
        <w:t>6. Érvénytelen a pályázat,</w:t>
      </w:r>
      <w:r w:rsidRPr="00D32D90">
        <w:rPr>
          <w:rFonts w:ascii="Arial" w:hAnsi="Arial" w:cs="Arial"/>
          <w:sz w:val="21"/>
          <w:szCs w:val="21"/>
        </w:rPr>
        <w:t xml:space="preserve"> ha</w:t>
      </w:r>
    </w:p>
    <w:p w14:paraId="2D969B66" w14:textId="77777777" w:rsidR="00D56280" w:rsidRPr="00D32D90" w:rsidRDefault="00D56280" w:rsidP="00D56280">
      <w:pPr>
        <w:pStyle w:val="Default"/>
        <w:spacing w:after="31"/>
        <w:ind w:left="426" w:hanging="142"/>
        <w:jc w:val="both"/>
        <w:rPr>
          <w:sz w:val="21"/>
          <w:szCs w:val="21"/>
        </w:rPr>
      </w:pPr>
      <w:r w:rsidRPr="00D32D90">
        <w:rPr>
          <w:sz w:val="21"/>
          <w:szCs w:val="21"/>
        </w:rPr>
        <w:t>- határidőn túl nyújtották be,</w:t>
      </w:r>
    </w:p>
    <w:p w14:paraId="05D45A72" w14:textId="77777777" w:rsidR="00D56280" w:rsidRPr="00D32D90" w:rsidRDefault="00D56280" w:rsidP="00D56280">
      <w:pPr>
        <w:pStyle w:val="Default"/>
        <w:spacing w:after="31"/>
        <w:ind w:left="426" w:hanging="142"/>
        <w:jc w:val="both"/>
        <w:rPr>
          <w:sz w:val="21"/>
          <w:szCs w:val="21"/>
        </w:rPr>
      </w:pPr>
      <w:r w:rsidRPr="00D32D90">
        <w:rPr>
          <w:sz w:val="21"/>
          <w:szCs w:val="21"/>
        </w:rPr>
        <w:t>- olyan pályázó nyújtotta be, aki nem jogosult részt venni a pályázaton,</w:t>
      </w:r>
    </w:p>
    <w:p w14:paraId="3E9E7858" w14:textId="77777777" w:rsidR="00D56280" w:rsidRPr="00D32D90" w:rsidRDefault="00D56280" w:rsidP="00D56280">
      <w:pPr>
        <w:pStyle w:val="Default"/>
        <w:spacing w:after="31"/>
        <w:ind w:left="426" w:hanging="142"/>
        <w:jc w:val="both"/>
        <w:rPr>
          <w:sz w:val="21"/>
          <w:szCs w:val="21"/>
        </w:rPr>
      </w:pPr>
      <w:r w:rsidRPr="00D32D90">
        <w:rPr>
          <w:sz w:val="21"/>
          <w:szCs w:val="21"/>
        </w:rPr>
        <w:t>- a pályázat nem felel meg a pályázati kiírás tartalmi elemeinek, ideértve, ha a pályázati felhívásban megadott forgalmi értéknél alacsonyabb összegű ajánlati árat tartalmaz,</w:t>
      </w:r>
    </w:p>
    <w:p w14:paraId="607B92E5" w14:textId="77777777" w:rsidR="00D56280" w:rsidRPr="00D32D90" w:rsidRDefault="00D56280" w:rsidP="00D56280">
      <w:pPr>
        <w:jc w:val="both"/>
        <w:rPr>
          <w:rFonts w:ascii="Arial" w:hAnsi="Arial" w:cs="Arial"/>
          <w:sz w:val="21"/>
          <w:szCs w:val="21"/>
        </w:rPr>
      </w:pPr>
    </w:p>
    <w:p w14:paraId="7FBF4D9A" w14:textId="77777777" w:rsidR="00D56280" w:rsidRPr="00D32D90" w:rsidRDefault="00D56280" w:rsidP="00D56280">
      <w:pPr>
        <w:ind w:left="284" w:hanging="284"/>
        <w:jc w:val="both"/>
        <w:rPr>
          <w:rFonts w:ascii="Arial" w:hAnsi="Arial" w:cs="Arial"/>
          <w:sz w:val="21"/>
          <w:szCs w:val="21"/>
        </w:rPr>
      </w:pPr>
      <w:r w:rsidRPr="00D32D90">
        <w:rPr>
          <w:rFonts w:ascii="Arial" w:hAnsi="Arial" w:cs="Arial"/>
          <w:b/>
          <w:bCs/>
          <w:sz w:val="21"/>
          <w:szCs w:val="21"/>
        </w:rPr>
        <w:t>7.</w:t>
      </w:r>
      <w:r w:rsidRPr="00D32D90">
        <w:rPr>
          <w:rFonts w:ascii="Arial" w:hAnsi="Arial" w:cs="Arial"/>
          <w:sz w:val="21"/>
          <w:szCs w:val="21"/>
        </w:rPr>
        <w:t xml:space="preserve"> Az adásvételi szerződést az eladásról szóló döntés közlésétől számított 60 napon belül kell megkötni. </w:t>
      </w:r>
    </w:p>
    <w:p w14:paraId="69111B28" w14:textId="77777777" w:rsidR="00D56280" w:rsidRPr="00D32D90" w:rsidRDefault="00D56280" w:rsidP="00D56280">
      <w:pPr>
        <w:pStyle w:val="Listaszerbekezds"/>
        <w:ind w:left="284"/>
        <w:jc w:val="both"/>
        <w:rPr>
          <w:rFonts w:ascii="Arial" w:hAnsi="Arial" w:cs="Arial"/>
          <w:sz w:val="21"/>
          <w:szCs w:val="21"/>
        </w:rPr>
      </w:pPr>
      <w:r w:rsidRPr="00D32D90">
        <w:rPr>
          <w:rFonts w:ascii="Arial" w:hAnsi="Arial" w:cs="Arial"/>
          <w:sz w:val="21"/>
          <w:szCs w:val="21"/>
        </w:rPr>
        <w:t xml:space="preserve">Az adásvételi szerződés hatálybalépésének feltétele a(z) – kulturális örökség védelméről szóló 2001. évi LXIV. törvény (Kövtv.) 86.§ (1) a) pontja szerinti - elővásárlási joggal kapcsolatos lemondó nyilatkozat megtétele, illetve jogvesztő határidő </w:t>
      </w:r>
      <w:r>
        <w:rPr>
          <w:rFonts w:ascii="Arial" w:hAnsi="Arial" w:cs="Arial"/>
          <w:sz w:val="21"/>
          <w:szCs w:val="21"/>
        </w:rPr>
        <w:t>let</w:t>
      </w:r>
      <w:r w:rsidRPr="00D32D90">
        <w:rPr>
          <w:rFonts w:ascii="Arial" w:hAnsi="Arial" w:cs="Arial"/>
          <w:sz w:val="21"/>
          <w:szCs w:val="21"/>
        </w:rPr>
        <w:t xml:space="preserve">elte és a Kövtv. 44.§ (1) bekezdés a) pontja szerinti miniszteri jóváhagyás megadása. </w:t>
      </w:r>
    </w:p>
    <w:p w14:paraId="504BC471" w14:textId="77777777" w:rsidR="00D56280" w:rsidRPr="00D32D90" w:rsidRDefault="00D56280" w:rsidP="00D56280">
      <w:pPr>
        <w:jc w:val="both"/>
        <w:rPr>
          <w:rFonts w:ascii="Arial" w:hAnsi="Arial" w:cs="Arial"/>
          <w:b/>
          <w:bCs/>
          <w:sz w:val="21"/>
          <w:szCs w:val="21"/>
        </w:rPr>
      </w:pPr>
    </w:p>
    <w:p w14:paraId="05BC0702" w14:textId="77777777" w:rsidR="00D56280" w:rsidRPr="00D32D90" w:rsidRDefault="00D56280" w:rsidP="00D56280">
      <w:pPr>
        <w:ind w:left="284"/>
        <w:jc w:val="both"/>
        <w:rPr>
          <w:rFonts w:ascii="Arial" w:hAnsi="Arial" w:cs="Arial"/>
          <w:sz w:val="21"/>
          <w:szCs w:val="21"/>
        </w:rPr>
      </w:pPr>
      <w:r w:rsidRPr="00D32D90">
        <w:rPr>
          <w:rFonts w:ascii="Arial" w:hAnsi="Arial" w:cs="Arial"/>
          <w:b/>
          <w:sz w:val="21"/>
          <w:szCs w:val="21"/>
        </w:rPr>
        <w:t>A vételárat a vevőnek a szerződés hatálybalépését követően 30 napon belül, egy összegben kell megfizetnie</w:t>
      </w:r>
      <w:r w:rsidRPr="00D32D90">
        <w:rPr>
          <w:rFonts w:ascii="Arial" w:hAnsi="Arial" w:cs="Arial"/>
          <w:sz w:val="21"/>
          <w:szCs w:val="21"/>
        </w:rPr>
        <w:t xml:space="preserve">. A vételár megfizetésére részletfizetés vagy egyéb kedvezmény nem biztosítható. Az Önkormányzat fenntartja jogát, hogy az adásvételi szerződés megkötéséig </w:t>
      </w:r>
      <w:r w:rsidRPr="00D32D90">
        <w:rPr>
          <w:rFonts w:ascii="Arial" w:hAnsi="Arial" w:cs="Arial"/>
          <w:b/>
          <w:sz w:val="21"/>
          <w:szCs w:val="21"/>
        </w:rPr>
        <w:t>a pályázati eljárást bármikor, indokolás nélkül eredménytelennek nyilvánítja</w:t>
      </w:r>
      <w:r w:rsidRPr="00D32D90">
        <w:rPr>
          <w:rFonts w:ascii="Arial" w:hAnsi="Arial" w:cs="Arial"/>
          <w:sz w:val="21"/>
          <w:szCs w:val="21"/>
        </w:rPr>
        <w:t>. A pályázat kiírása nem jelent konkrét szerződéskötési ajánlatot.</w:t>
      </w:r>
    </w:p>
    <w:p w14:paraId="1965970B" w14:textId="77777777" w:rsidR="00D56280" w:rsidRPr="00D32D90" w:rsidRDefault="00D56280" w:rsidP="00D56280">
      <w:pPr>
        <w:ind w:left="284"/>
        <w:jc w:val="both"/>
        <w:rPr>
          <w:rFonts w:ascii="Arial" w:hAnsi="Arial" w:cs="Arial"/>
          <w:sz w:val="21"/>
          <w:szCs w:val="21"/>
        </w:rPr>
      </w:pPr>
      <w:r w:rsidRPr="00D32D90">
        <w:rPr>
          <w:rFonts w:ascii="Arial" w:hAnsi="Arial" w:cs="Arial"/>
          <w:sz w:val="21"/>
          <w:szCs w:val="21"/>
        </w:rPr>
        <w:t>A pályázó a pályázat beadási határideje lejártáig benyújtott pályázatát bármikor, indokolás nélkül visszavonhatja.</w:t>
      </w:r>
    </w:p>
    <w:p w14:paraId="69604720" w14:textId="77777777" w:rsidR="00D56280" w:rsidRPr="00D32D90" w:rsidRDefault="00D56280" w:rsidP="00D56280">
      <w:pPr>
        <w:ind w:left="284"/>
        <w:jc w:val="both"/>
        <w:rPr>
          <w:rFonts w:ascii="Arial" w:hAnsi="Arial" w:cs="Arial"/>
          <w:sz w:val="21"/>
          <w:szCs w:val="21"/>
        </w:rPr>
      </w:pPr>
    </w:p>
    <w:p w14:paraId="2D95976E" w14:textId="77777777" w:rsidR="00D56280" w:rsidRPr="00D32D90" w:rsidRDefault="00D56280" w:rsidP="00D56280">
      <w:pPr>
        <w:pStyle w:val="Listaszerbekezds"/>
        <w:ind w:left="284" w:hanging="284"/>
        <w:jc w:val="both"/>
        <w:rPr>
          <w:rFonts w:ascii="Arial" w:hAnsi="Arial" w:cs="Arial"/>
          <w:sz w:val="21"/>
          <w:szCs w:val="21"/>
        </w:rPr>
      </w:pPr>
      <w:r w:rsidRPr="00D32D90">
        <w:rPr>
          <w:rFonts w:ascii="Arial" w:hAnsi="Arial" w:cs="Arial"/>
          <w:b/>
          <w:bCs/>
          <w:sz w:val="21"/>
          <w:szCs w:val="21"/>
        </w:rPr>
        <w:t xml:space="preserve">8. </w:t>
      </w:r>
      <w:r w:rsidRPr="00D32D90">
        <w:rPr>
          <w:rFonts w:ascii="Arial" w:hAnsi="Arial" w:cs="Arial"/>
          <w:b/>
          <w:bCs/>
          <w:sz w:val="21"/>
          <w:szCs w:val="21"/>
        </w:rPr>
        <w:tab/>
        <w:t>Az Önkormányzat független értékbecslő által készített értékbecslés figyelembe vételével állapította meg az</w:t>
      </w:r>
      <w:r w:rsidRPr="00D32D90">
        <w:rPr>
          <w:rFonts w:ascii="Arial" w:hAnsi="Arial" w:cs="Arial"/>
          <w:sz w:val="21"/>
          <w:szCs w:val="21"/>
        </w:rPr>
        <w:t xml:space="preserve"> ingatlanok forgalmi értékét. </w:t>
      </w:r>
      <w:r w:rsidRPr="00D32D90">
        <w:rPr>
          <w:rFonts w:ascii="Arial" w:hAnsi="Arial" w:cs="Arial"/>
          <w:b/>
          <w:sz w:val="21"/>
          <w:szCs w:val="21"/>
        </w:rPr>
        <w:t>A későbbiek során semmilyen jogcímen – jogalap nélküli gazdagodás vagy rejtett hiba – nem élhet a vevő az Önkormányzattal szemben megtérítési, kártérítési, vagy ármérséklési, csere igénnyel</w:t>
      </w:r>
      <w:r w:rsidRPr="00D32D90">
        <w:rPr>
          <w:rFonts w:ascii="Arial" w:hAnsi="Arial" w:cs="Arial"/>
          <w:sz w:val="21"/>
          <w:szCs w:val="21"/>
        </w:rPr>
        <w:t>.</w:t>
      </w:r>
    </w:p>
    <w:p w14:paraId="5EDF13A7" w14:textId="77777777" w:rsidR="00D56280" w:rsidRPr="00D32D90" w:rsidRDefault="00D56280" w:rsidP="00D56280">
      <w:pPr>
        <w:pStyle w:val="Listaszerbekezds"/>
        <w:ind w:left="0"/>
        <w:jc w:val="both"/>
        <w:rPr>
          <w:rFonts w:ascii="Arial" w:hAnsi="Arial" w:cs="Arial"/>
          <w:b/>
          <w:bCs/>
          <w:sz w:val="21"/>
          <w:szCs w:val="21"/>
        </w:rPr>
      </w:pPr>
    </w:p>
    <w:p w14:paraId="2F01CC74" w14:textId="77777777" w:rsidR="00D56280" w:rsidRPr="00D32D90" w:rsidRDefault="00D56280" w:rsidP="00D56280">
      <w:pPr>
        <w:pStyle w:val="Listaszerbekezds"/>
        <w:ind w:left="284" w:hanging="284"/>
        <w:jc w:val="both"/>
        <w:rPr>
          <w:rFonts w:ascii="Arial" w:hAnsi="Arial" w:cs="Arial"/>
          <w:sz w:val="21"/>
          <w:szCs w:val="21"/>
        </w:rPr>
      </w:pPr>
      <w:r w:rsidRPr="00D32D90">
        <w:rPr>
          <w:rFonts w:ascii="Arial" w:hAnsi="Arial" w:cs="Arial"/>
          <w:b/>
          <w:bCs/>
          <w:sz w:val="21"/>
          <w:szCs w:val="21"/>
        </w:rPr>
        <w:t xml:space="preserve">9. </w:t>
      </w:r>
      <w:r w:rsidRPr="00D32D90">
        <w:rPr>
          <w:rFonts w:ascii="Arial" w:hAnsi="Arial" w:cs="Arial"/>
          <w:sz w:val="21"/>
          <w:szCs w:val="21"/>
        </w:rPr>
        <w:t>Amennyiben a pályázata olyan adatot tartalmaz, amelynek egy esetleges közérdekű adatigénylés teljesítése során történő kiadása az üzleti tevékenysége végzése szempontjából aránytalan sérelmet okozna a nyertes pályázónak, akkor ezt a tényt – a sérelmet okozó adat, illetve a sérelem okának pontos megjelölésével – a pályázatában írásban jelezni kell. Ennek hiányában úgy tekintjük, hogy a pályázata nem tartalmaz olyan adatot, amelynek egy esetleges közérdekű adatigénylés teljesítése során történő kiadása üzleti tevékenysége végzése szempontjából aránytalan sérelmet okozna.</w:t>
      </w:r>
    </w:p>
    <w:p w14:paraId="730D4F5C" w14:textId="77777777" w:rsidR="00D56280" w:rsidRPr="00D32D90" w:rsidRDefault="00D56280" w:rsidP="00D56280">
      <w:pPr>
        <w:pStyle w:val="Listaszerbekezds"/>
        <w:ind w:left="284"/>
        <w:jc w:val="both"/>
        <w:rPr>
          <w:rFonts w:ascii="Arial" w:hAnsi="Arial" w:cs="Arial"/>
          <w:sz w:val="21"/>
          <w:szCs w:val="21"/>
        </w:rPr>
      </w:pPr>
      <w:r w:rsidRPr="00D32D90">
        <w:rPr>
          <w:rFonts w:ascii="Arial" w:hAnsi="Arial" w:cs="Arial"/>
          <w:sz w:val="21"/>
          <w:szCs w:val="21"/>
        </w:rPr>
        <w:t>A pályázattal kapcsolatos adatkezelésről az önkormányzati tulajdonú ingatlan, illetve létesítmény értékesítésével (a pályázat benyújtásával és a nyertes pályázóval való szerződéskötéssel) kapcsolatos adatkezeléshez készített Adatkezelési tájékoztató tartalmaz részletes információkat.</w:t>
      </w:r>
    </w:p>
    <w:p w14:paraId="60AA78BA" w14:textId="77777777" w:rsidR="00D56280" w:rsidRPr="00D32D90" w:rsidRDefault="00D56280" w:rsidP="00D56280">
      <w:pPr>
        <w:pStyle w:val="Listaszerbekezds"/>
        <w:rPr>
          <w:rFonts w:ascii="Arial" w:hAnsi="Arial" w:cs="Arial"/>
          <w:sz w:val="21"/>
          <w:szCs w:val="21"/>
        </w:rPr>
      </w:pPr>
    </w:p>
    <w:p w14:paraId="06E65E9A" w14:textId="77777777" w:rsidR="00D56280" w:rsidRPr="00D32D90" w:rsidRDefault="00D56280" w:rsidP="00D56280">
      <w:pPr>
        <w:ind w:left="284" w:hanging="426"/>
        <w:jc w:val="both"/>
        <w:rPr>
          <w:rFonts w:ascii="Arial" w:hAnsi="Arial" w:cs="Arial"/>
          <w:sz w:val="21"/>
          <w:szCs w:val="21"/>
        </w:rPr>
      </w:pPr>
      <w:r w:rsidRPr="00D32D90">
        <w:rPr>
          <w:rFonts w:ascii="Arial" w:hAnsi="Arial" w:cs="Arial"/>
          <w:b/>
          <w:bCs/>
          <w:sz w:val="21"/>
          <w:szCs w:val="21"/>
        </w:rPr>
        <w:t>10.</w:t>
      </w:r>
      <w:r w:rsidRPr="00D32D90">
        <w:rPr>
          <w:rFonts w:ascii="Arial" w:hAnsi="Arial" w:cs="Arial"/>
          <w:b/>
          <w:bCs/>
          <w:sz w:val="21"/>
          <w:szCs w:val="21"/>
        </w:rPr>
        <w:tab/>
      </w:r>
      <w:r w:rsidRPr="00D32D90">
        <w:rPr>
          <w:rFonts w:ascii="Arial" w:hAnsi="Arial" w:cs="Arial"/>
          <w:b/>
          <w:sz w:val="21"/>
          <w:szCs w:val="21"/>
        </w:rPr>
        <w:t>Az ingatlanok megtekintése előzetes időpont egyeztetés mellett lehetséges</w:t>
      </w:r>
      <w:r w:rsidRPr="00D32D90">
        <w:rPr>
          <w:rFonts w:ascii="Arial" w:hAnsi="Arial" w:cs="Arial"/>
          <w:sz w:val="21"/>
          <w:szCs w:val="21"/>
        </w:rPr>
        <w:t xml:space="preserve">. </w:t>
      </w:r>
      <w:r w:rsidRPr="00D32D90">
        <w:rPr>
          <w:rFonts w:ascii="Arial" w:hAnsi="Arial" w:cs="Arial"/>
          <w:b/>
          <w:sz w:val="21"/>
          <w:szCs w:val="21"/>
        </w:rPr>
        <w:t xml:space="preserve">Az ingatlanokat a helyiségek kezelője, a Székesfehérvári Városfejlesztési Közhasznú Nonprofit Kft. munkatársai mutatják meg: </w:t>
      </w:r>
    </w:p>
    <w:p w14:paraId="4EC7E40E" w14:textId="77777777" w:rsidR="00D56280" w:rsidRPr="00D32D90" w:rsidRDefault="00D56280" w:rsidP="00D56280">
      <w:pPr>
        <w:ind w:left="284"/>
        <w:jc w:val="both"/>
        <w:rPr>
          <w:rFonts w:ascii="Arial" w:hAnsi="Arial" w:cs="Arial"/>
          <w:sz w:val="21"/>
          <w:szCs w:val="21"/>
        </w:rPr>
      </w:pPr>
      <w:r w:rsidRPr="00D32D90">
        <w:rPr>
          <w:rFonts w:ascii="Arial" w:hAnsi="Arial" w:cs="Arial"/>
          <w:sz w:val="21"/>
          <w:szCs w:val="21"/>
        </w:rPr>
        <w:t>Gajdó János 70/66-99-336</w:t>
      </w:r>
    </w:p>
    <w:p w14:paraId="6584CA12" w14:textId="77777777" w:rsidR="00D56280" w:rsidRPr="00D32D90" w:rsidRDefault="00D56280" w:rsidP="00D56280">
      <w:pPr>
        <w:ind w:left="284"/>
        <w:jc w:val="both"/>
        <w:rPr>
          <w:rFonts w:ascii="Arial" w:hAnsi="Arial" w:cs="Arial"/>
          <w:sz w:val="21"/>
          <w:szCs w:val="21"/>
        </w:rPr>
      </w:pPr>
      <w:r w:rsidRPr="00D32D90">
        <w:rPr>
          <w:rFonts w:ascii="Arial" w:hAnsi="Arial" w:cs="Arial"/>
          <w:sz w:val="21"/>
          <w:szCs w:val="21"/>
        </w:rPr>
        <w:t>Dr. Takács Dénes Bálint 70/66-99-337</w:t>
      </w:r>
    </w:p>
    <w:p w14:paraId="3248FE57" w14:textId="77777777" w:rsidR="00D56280" w:rsidRPr="00D32D90" w:rsidRDefault="00D56280" w:rsidP="00D56280">
      <w:pPr>
        <w:jc w:val="both"/>
        <w:rPr>
          <w:rFonts w:ascii="Arial" w:hAnsi="Arial" w:cs="Arial"/>
          <w:bCs/>
          <w:color w:val="000000"/>
          <w:sz w:val="21"/>
          <w:szCs w:val="21"/>
        </w:rPr>
      </w:pPr>
    </w:p>
    <w:p w14:paraId="3552155D" w14:textId="48E7810A" w:rsidR="00D56280" w:rsidRPr="00D32D90" w:rsidRDefault="00D56280" w:rsidP="00D56280">
      <w:pPr>
        <w:jc w:val="both"/>
        <w:rPr>
          <w:rFonts w:ascii="Arial" w:hAnsi="Arial" w:cs="Arial"/>
          <w:bCs/>
          <w:color w:val="000000"/>
          <w:sz w:val="21"/>
          <w:szCs w:val="21"/>
        </w:rPr>
      </w:pPr>
      <w:r w:rsidRPr="00D32D90">
        <w:rPr>
          <w:rFonts w:ascii="Arial" w:hAnsi="Arial" w:cs="Arial"/>
          <w:bCs/>
          <w:color w:val="000000"/>
          <w:sz w:val="21"/>
          <w:szCs w:val="21"/>
        </w:rPr>
        <w:t xml:space="preserve">Székesfehérvár, 2024. </w:t>
      </w:r>
      <w:r w:rsidR="00D84A8D">
        <w:rPr>
          <w:rFonts w:ascii="Arial" w:hAnsi="Arial" w:cs="Arial"/>
          <w:bCs/>
          <w:color w:val="000000"/>
          <w:sz w:val="21"/>
          <w:szCs w:val="21"/>
        </w:rPr>
        <w:t>december 11.</w:t>
      </w:r>
    </w:p>
    <w:p w14:paraId="290A6EBF" w14:textId="77777777" w:rsidR="00D56280" w:rsidRPr="00D32D90" w:rsidRDefault="00D56280" w:rsidP="00D56280">
      <w:pPr>
        <w:rPr>
          <w:rFonts w:ascii="Arial" w:hAnsi="Arial" w:cs="Arial"/>
          <w:bCs/>
          <w:color w:val="000000"/>
          <w:sz w:val="21"/>
          <w:szCs w:val="21"/>
        </w:rPr>
      </w:pPr>
      <w:r>
        <w:rPr>
          <w:rFonts w:ascii="Arial" w:hAnsi="Arial" w:cs="Arial"/>
          <w:bCs/>
          <w:color w:val="000000"/>
          <w:sz w:val="21"/>
          <w:szCs w:val="21"/>
        </w:rPr>
        <w:tab/>
      </w:r>
      <w:r>
        <w:rPr>
          <w:rFonts w:ascii="Arial" w:hAnsi="Arial" w:cs="Arial"/>
          <w:bCs/>
          <w:color w:val="000000"/>
          <w:sz w:val="21"/>
          <w:szCs w:val="21"/>
        </w:rPr>
        <w:tab/>
      </w:r>
      <w:r>
        <w:rPr>
          <w:rFonts w:ascii="Arial" w:hAnsi="Arial" w:cs="Arial"/>
          <w:bCs/>
          <w:color w:val="000000"/>
          <w:sz w:val="21"/>
          <w:szCs w:val="21"/>
        </w:rPr>
        <w:tab/>
      </w:r>
      <w:r>
        <w:rPr>
          <w:rFonts w:ascii="Arial" w:hAnsi="Arial" w:cs="Arial"/>
          <w:bCs/>
          <w:color w:val="000000"/>
          <w:sz w:val="21"/>
          <w:szCs w:val="21"/>
        </w:rPr>
        <w:tab/>
      </w:r>
      <w:r>
        <w:rPr>
          <w:rFonts w:ascii="Arial" w:hAnsi="Arial" w:cs="Arial"/>
          <w:bCs/>
          <w:color w:val="000000"/>
          <w:sz w:val="21"/>
          <w:szCs w:val="21"/>
        </w:rPr>
        <w:tab/>
      </w:r>
      <w:r>
        <w:rPr>
          <w:rFonts w:ascii="Arial" w:hAnsi="Arial" w:cs="Arial"/>
          <w:bCs/>
          <w:color w:val="000000"/>
          <w:sz w:val="21"/>
          <w:szCs w:val="21"/>
        </w:rPr>
        <w:tab/>
      </w:r>
      <w:r w:rsidRPr="00D32D90">
        <w:rPr>
          <w:rFonts w:ascii="Arial" w:hAnsi="Arial" w:cs="Arial"/>
          <w:bCs/>
          <w:color w:val="000000"/>
          <w:sz w:val="21"/>
          <w:szCs w:val="21"/>
        </w:rPr>
        <w:t>Székesfehérvár Megyei Jogú Város Önkormányzata</w:t>
      </w:r>
    </w:p>
    <w:p w14:paraId="104766B0" w14:textId="77777777" w:rsidR="00D56280" w:rsidRPr="00D32D90" w:rsidRDefault="00D56280" w:rsidP="00D56280">
      <w:pPr>
        <w:rPr>
          <w:rFonts w:ascii="Arial" w:hAnsi="Arial" w:cs="Arial"/>
          <w:bCs/>
          <w:color w:val="000000"/>
          <w:sz w:val="21"/>
          <w:szCs w:val="21"/>
        </w:rPr>
      </w:pPr>
      <w:r>
        <w:rPr>
          <w:rFonts w:ascii="Arial" w:hAnsi="Arial" w:cs="Arial"/>
          <w:bCs/>
          <w:color w:val="000000"/>
          <w:sz w:val="21"/>
          <w:szCs w:val="21"/>
        </w:rPr>
        <w:tab/>
      </w:r>
      <w:r>
        <w:rPr>
          <w:rFonts w:ascii="Arial" w:hAnsi="Arial" w:cs="Arial"/>
          <w:bCs/>
          <w:color w:val="000000"/>
          <w:sz w:val="21"/>
          <w:szCs w:val="21"/>
        </w:rPr>
        <w:tab/>
      </w:r>
      <w:r>
        <w:rPr>
          <w:rFonts w:ascii="Arial" w:hAnsi="Arial" w:cs="Arial"/>
          <w:bCs/>
          <w:color w:val="000000"/>
          <w:sz w:val="21"/>
          <w:szCs w:val="21"/>
        </w:rPr>
        <w:tab/>
      </w:r>
      <w:r>
        <w:rPr>
          <w:rFonts w:ascii="Arial" w:hAnsi="Arial" w:cs="Arial"/>
          <w:bCs/>
          <w:color w:val="000000"/>
          <w:sz w:val="21"/>
          <w:szCs w:val="21"/>
        </w:rPr>
        <w:tab/>
      </w:r>
      <w:r>
        <w:rPr>
          <w:rFonts w:ascii="Arial" w:hAnsi="Arial" w:cs="Arial"/>
          <w:bCs/>
          <w:color w:val="000000"/>
          <w:sz w:val="21"/>
          <w:szCs w:val="21"/>
        </w:rPr>
        <w:tab/>
      </w:r>
      <w:r>
        <w:rPr>
          <w:rFonts w:ascii="Arial" w:hAnsi="Arial" w:cs="Arial"/>
          <w:bCs/>
          <w:color w:val="000000"/>
          <w:sz w:val="21"/>
          <w:szCs w:val="21"/>
        </w:rPr>
        <w:tab/>
      </w:r>
      <w:r w:rsidRPr="00D32D90">
        <w:rPr>
          <w:rFonts w:ascii="Arial" w:hAnsi="Arial" w:cs="Arial"/>
          <w:bCs/>
          <w:color w:val="000000"/>
          <w:sz w:val="21"/>
          <w:szCs w:val="21"/>
        </w:rPr>
        <w:t>nevében és megbízásából:</w:t>
      </w:r>
    </w:p>
    <w:p w14:paraId="1E3B247D" w14:textId="77777777" w:rsidR="00D56280" w:rsidRPr="00D32D90" w:rsidRDefault="00D56280" w:rsidP="00D56280">
      <w:pPr>
        <w:ind w:firstLine="708"/>
        <w:rPr>
          <w:rFonts w:ascii="Arial" w:hAnsi="Arial" w:cs="Arial"/>
          <w:bCs/>
          <w:color w:val="000000"/>
          <w:sz w:val="21"/>
          <w:szCs w:val="21"/>
        </w:rPr>
      </w:pPr>
      <w:r>
        <w:rPr>
          <w:rFonts w:ascii="Arial" w:hAnsi="Arial" w:cs="Arial"/>
          <w:bCs/>
          <w:color w:val="000000"/>
          <w:sz w:val="21"/>
          <w:szCs w:val="21"/>
        </w:rPr>
        <w:tab/>
      </w:r>
      <w:r>
        <w:rPr>
          <w:rFonts w:ascii="Arial" w:hAnsi="Arial" w:cs="Arial"/>
          <w:bCs/>
          <w:color w:val="000000"/>
          <w:sz w:val="21"/>
          <w:szCs w:val="21"/>
        </w:rPr>
        <w:tab/>
      </w:r>
      <w:r>
        <w:rPr>
          <w:rFonts w:ascii="Arial" w:hAnsi="Arial" w:cs="Arial"/>
          <w:bCs/>
          <w:color w:val="000000"/>
          <w:sz w:val="21"/>
          <w:szCs w:val="21"/>
        </w:rPr>
        <w:tab/>
      </w:r>
      <w:r>
        <w:rPr>
          <w:rFonts w:ascii="Arial" w:hAnsi="Arial" w:cs="Arial"/>
          <w:bCs/>
          <w:color w:val="000000"/>
          <w:sz w:val="21"/>
          <w:szCs w:val="21"/>
        </w:rPr>
        <w:tab/>
      </w:r>
      <w:r>
        <w:rPr>
          <w:rFonts w:ascii="Arial" w:hAnsi="Arial" w:cs="Arial"/>
          <w:bCs/>
          <w:color w:val="000000"/>
          <w:sz w:val="21"/>
          <w:szCs w:val="21"/>
        </w:rPr>
        <w:tab/>
      </w:r>
      <w:r w:rsidRPr="00D32D90">
        <w:rPr>
          <w:rFonts w:ascii="Arial" w:hAnsi="Arial" w:cs="Arial"/>
          <w:bCs/>
          <w:color w:val="000000"/>
          <w:sz w:val="21"/>
          <w:szCs w:val="21"/>
        </w:rPr>
        <w:t>Székesfehérvári Városfejlesztési Közhasznú Nonprofit Kft.</w:t>
      </w:r>
    </w:p>
    <w:p w14:paraId="5DF38BE0" w14:textId="77777777" w:rsidR="00D56280" w:rsidRDefault="00D56280" w:rsidP="00D56280">
      <w:pPr>
        <w:rPr>
          <w:rFonts w:ascii="Arial" w:hAnsi="Arial" w:cs="Arial"/>
          <w:sz w:val="22"/>
          <w:szCs w:val="22"/>
        </w:rPr>
      </w:pPr>
      <w:r w:rsidRPr="00D32D90">
        <w:rPr>
          <w:rFonts w:ascii="Arial" w:hAnsi="Arial" w:cs="Arial"/>
          <w:bCs/>
          <w:color w:val="000000"/>
          <w:sz w:val="21"/>
          <w:szCs w:val="21"/>
        </w:rPr>
        <w:t>Melléklet:</w:t>
      </w:r>
      <w:r>
        <w:rPr>
          <w:rFonts w:ascii="Arial" w:hAnsi="Arial" w:cs="Arial"/>
          <w:bCs/>
          <w:color w:val="000000"/>
          <w:sz w:val="21"/>
          <w:szCs w:val="21"/>
        </w:rPr>
        <w:t xml:space="preserve"> </w:t>
      </w:r>
      <w:r w:rsidRPr="00D32D90">
        <w:rPr>
          <w:rFonts w:ascii="Arial" w:hAnsi="Arial" w:cs="Arial"/>
          <w:bCs/>
          <w:color w:val="000000"/>
          <w:sz w:val="21"/>
          <w:szCs w:val="21"/>
        </w:rPr>
        <w:t>pályázati adatlap</w:t>
      </w:r>
    </w:p>
    <w:p w14:paraId="391F4AE1" w14:textId="77777777" w:rsidR="00D56280" w:rsidRDefault="00D56280" w:rsidP="00D56280">
      <w:pPr>
        <w:jc w:val="center"/>
        <w:rPr>
          <w:b/>
          <w:iCs/>
          <w:smallCaps/>
          <w:szCs w:val="28"/>
          <w:u w:val="single"/>
        </w:rPr>
      </w:pPr>
    </w:p>
    <w:p w14:paraId="1B034DF4" w14:textId="13E2B91E" w:rsidR="00D56280" w:rsidRDefault="00164786" w:rsidP="00E3509B">
      <w:pPr>
        <w:spacing w:after="160" w:line="259" w:lineRule="auto"/>
        <w:rPr>
          <w:b/>
          <w:iCs/>
          <w:smallCaps/>
          <w:szCs w:val="28"/>
          <w:u w:val="single"/>
        </w:rPr>
      </w:pPr>
      <w:r>
        <w:rPr>
          <w:b/>
          <w:iCs/>
          <w:smallCaps/>
          <w:szCs w:val="28"/>
          <w:u w:val="single"/>
        </w:rPr>
        <w:br w:type="page"/>
      </w:r>
      <w:r w:rsidR="00D56280" w:rsidRPr="00CA736A">
        <w:rPr>
          <w:b/>
          <w:iCs/>
          <w:smallCaps/>
          <w:szCs w:val="28"/>
          <w:u w:val="single"/>
        </w:rPr>
        <w:lastRenderedPageBreak/>
        <w:t>Pályázati adatlap</w:t>
      </w:r>
    </w:p>
    <w:p w14:paraId="68D23B64" w14:textId="77777777" w:rsidR="00D56280" w:rsidRDefault="00D56280" w:rsidP="00D56280">
      <w:pPr>
        <w:jc w:val="center"/>
        <w:rPr>
          <w:b/>
          <w:iCs/>
          <w:smallCaps/>
          <w:szCs w:val="28"/>
          <w:u w:val="single"/>
        </w:rPr>
      </w:pPr>
    </w:p>
    <w:p w14:paraId="643D5C8B" w14:textId="77777777" w:rsidR="00D56280" w:rsidRPr="0099773F" w:rsidRDefault="00D56280" w:rsidP="00D56280">
      <w:pPr>
        <w:tabs>
          <w:tab w:val="right" w:leader="dot" w:pos="10065"/>
        </w:tabs>
        <w:rPr>
          <w:b/>
          <w:iCs/>
          <w:u w:val="single"/>
        </w:rPr>
      </w:pPr>
      <w:r w:rsidRPr="0099773F">
        <w:rPr>
          <w:b/>
          <w:iCs/>
          <w:u w:val="single"/>
        </w:rPr>
        <w:t>1. Természetes személy pályázó esetén:</w:t>
      </w:r>
    </w:p>
    <w:p w14:paraId="21142BF2" w14:textId="77777777" w:rsidR="00D56280" w:rsidRPr="0099773F" w:rsidRDefault="00D56280" w:rsidP="00D56280">
      <w:pPr>
        <w:tabs>
          <w:tab w:val="right" w:leader="dot" w:pos="10065"/>
        </w:tabs>
        <w:spacing w:before="120"/>
        <w:ind w:left="284"/>
        <w:rPr>
          <w:bCs/>
          <w:iCs/>
        </w:rPr>
      </w:pPr>
      <w:r w:rsidRPr="0099773F">
        <w:rPr>
          <w:bCs/>
          <w:iCs/>
        </w:rPr>
        <w:t>Családi neve, utóneve:</w:t>
      </w:r>
      <w:r w:rsidRPr="0099773F">
        <w:rPr>
          <w:bCs/>
          <w:iCs/>
        </w:rPr>
        <w:tab/>
      </w:r>
    </w:p>
    <w:p w14:paraId="1DE6A886" w14:textId="77777777" w:rsidR="00D56280" w:rsidRPr="0099773F" w:rsidRDefault="00D56280" w:rsidP="00D56280">
      <w:pPr>
        <w:tabs>
          <w:tab w:val="right" w:leader="dot" w:pos="10065"/>
        </w:tabs>
        <w:spacing w:before="120"/>
        <w:ind w:left="284"/>
        <w:rPr>
          <w:bCs/>
          <w:iCs/>
        </w:rPr>
      </w:pPr>
      <w:r w:rsidRPr="0099773F">
        <w:rPr>
          <w:bCs/>
          <w:iCs/>
        </w:rPr>
        <w:t xml:space="preserve">Születési neve: </w:t>
      </w:r>
      <w:r w:rsidRPr="0099773F">
        <w:rPr>
          <w:bCs/>
          <w:iCs/>
        </w:rPr>
        <w:tab/>
      </w:r>
    </w:p>
    <w:p w14:paraId="34DBECB4" w14:textId="77777777" w:rsidR="00D56280" w:rsidRPr="0099773F" w:rsidRDefault="00D56280" w:rsidP="00D56280">
      <w:pPr>
        <w:tabs>
          <w:tab w:val="right" w:leader="dot" w:pos="10065"/>
        </w:tabs>
        <w:spacing w:before="120"/>
        <w:ind w:left="284"/>
        <w:rPr>
          <w:bCs/>
          <w:iCs/>
        </w:rPr>
      </w:pPr>
      <w:r w:rsidRPr="0099773F">
        <w:rPr>
          <w:bCs/>
          <w:iCs/>
        </w:rPr>
        <w:t xml:space="preserve">Anyja neve: </w:t>
      </w:r>
      <w:r w:rsidRPr="0099773F">
        <w:rPr>
          <w:bCs/>
          <w:iCs/>
        </w:rPr>
        <w:tab/>
      </w:r>
    </w:p>
    <w:p w14:paraId="74148EED" w14:textId="77777777" w:rsidR="00D56280" w:rsidRPr="0099773F" w:rsidRDefault="00D56280" w:rsidP="00D56280">
      <w:pPr>
        <w:tabs>
          <w:tab w:val="right" w:leader="dot" w:pos="10065"/>
        </w:tabs>
        <w:spacing w:before="120"/>
        <w:ind w:left="284"/>
        <w:rPr>
          <w:bCs/>
          <w:iCs/>
        </w:rPr>
      </w:pPr>
      <w:r w:rsidRPr="0099773F">
        <w:rPr>
          <w:bCs/>
          <w:iCs/>
        </w:rPr>
        <w:t xml:space="preserve">Születési helye és ideje: </w:t>
      </w:r>
      <w:r w:rsidRPr="0099773F">
        <w:rPr>
          <w:bCs/>
          <w:iCs/>
        </w:rPr>
        <w:tab/>
      </w:r>
    </w:p>
    <w:p w14:paraId="53BC1C9F" w14:textId="77777777" w:rsidR="00D56280" w:rsidRPr="0099773F" w:rsidRDefault="00D56280" w:rsidP="00D56280">
      <w:pPr>
        <w:tabs>
          <w:tab w:val="right" w:leader="dot" w:pos="10065"/>
        </w:tabs>
        <w:spacing w:before="120"/>
        <w:ind w:left="284"/>
        <w:rPr>
          <w:bCs/>
          <w:iCs/>
        </w:rPr>
      </w:pPr>
      <w:r w:rsidRPr="0099773F">
        <w:rPr>
          <w:bCs/>
          <w:iCs/>
        </w:rPr>
        <w:t>Lakóhelye:</w:t>
      </w:r>
      <w:r w:rsidRPr="0099773F">
        <w:rPr>
          <w:bCs/>
          <w:iCs/>
        </w:rPr>
        <w:tab/>
      </w:r>
    </w:p>
    <w:p w14:paraId="72A2E9C8" w14:textId="77777777" w:rsidR="00D56280" w:rsidRDefault="00D56280" w:rsidP="00D56280">
      <w:pPr>
        <w:tabs>
          <w:tab w:val="right" w:leader="dot" w:pos="10065"/>
        </w:tabs>
        <w:spacing w:before="120"/>
        <w:ind w:left="284"/>
        <w:rPr>
          <w:bCs/>
          <w:iCs/>
        </w:rPr>
      </w:pPr>
      <w:r w:rsidRPr="0099773F">
        <w:rPr>
          <w:bCs/>
          <w:iCs/>
        </w:rPr>
        <w:t>Telefonszáma:</w:t>
      </w:r>
      <w:r w:rsidRPr="0099773F">
        <w:rPr>
          <w:bCs/>
          <w:iCs/>
        </w:rPr>
        <w:tab/>
      </w:r>
    </w:p>
    <w:p w14:paraId="6EEF9EAE" w14:textId="77777777" w:rsidR="00D56280" w:rsidRPr="0099773F" w:rsidRDefault="00D56280" w:rsidP="00D56280">
      <w:pPr>
        <w:tabs>
          <w:tab w:val="right" w:leader="dot" w:pos="10065"/>
        </w:tabs>
        <w:rPr>
          <w:b/>
          <w:iCs/>
          <w:u w:val="single"/>
        </w:rPr>
      </w:pPr>
      <w:r w:rsidRPr="0099773F">
        <w:rPr>
          <w:b/>
          <w:iCs/>
          <w:u w:val="single"/>
        </w:rPr>
        <w:t>2. Egyéni vállalkozó pályázó esetén:</w:t>
      </w:r>
    </w:p>
    <w:p w14:paraId="79A77151" w14:textId="77777777" w:rsidR="00D56280" w:rsidRPr="0099773F" w:rsidRDefault="00D56280" w:rsidP="00D56280">
      <w:pPr>
        <w:tabs>
          <w:tab w:val="right" w:leader="dot" w:pos="10065"/>
        </w:tabs>
        <w:spacing w:before="120"/>
        <w:ind w:left="284"/>
        <w:rPr>
          <w:bCs/>
          <w:iCs/>
        </w:rPr>
      </w:pPr>
      <w:r w:rsidRPr="0099773F">
        <w:rPr>
          <w:bCs/>
          <w:iCs/>
        </w:rPr>
        <w:t>Családi neve, utóneve:</w:t>
      </w:r>
      <w:r w:rsidRPr="0099773F">
        <w:rPr>
          <w:bCs/>
          <w:iCs/>
        </w:rPr>
        <w:tab/>
      </w:r>
    </w:p>
    <w:p w14:paraId="27B33739" w14:textId="77777777" w:rsidR="00D56280" w:rsidRPr="0099773F" w:rsidRDefault="00D56280" w:rsidP="00D56280">
      <w:pPr>
        <w:tabs>
          <w:tab w:val="right" w:leader="dot" w:pos="10065"/>
        </w:tabs>
        <w:spacing w:before="120"/>
        <w:ind w:left="284"/>
        <w:rPr>
          <w:bCs/>
          <w:iCs/>
        </w:rPr>
      </w:pPr>
      <w:r w:rsidRPr="0099773F">
        <w:rPr>
          <w:bCs/>
          <w:iCs/>
        </w:rPr>
        <w:t xml:space="preserve">Születési neve: </w:t>
      </w:r>
      <w:r w:rsidRPr="0099773F">
        <w:rPr>
          <w:bCs/>
          <w:iCs/>
        </w:rPr>
        <w:tab/>
      </w:r>
    </w:p>
    <w:p w14:paraId="215A56DB" w14:textId="77777777" w:rsidR="00D56280" w:rsidRPr="0099773F" w:rsidRDefault="00D56280" w:rsidP="00D56280">
      <w:pPr>
        <w:tabs>
          <w:tab w:val="right" w:leader="dot" w:pos="10065"/>
        </w:tabs>
        <w:spacing w:before="120"/>
        <w:ind w:left="284"/>
        <w:rPr>
          <w:bCs/>
          <w:iCs/>
        </w:rPr>
      </w:pPr>
      <w:r w:rsidRPr="0099773F">
        <w:rPr>
          <w:bCs/>
          <w:iCs/>
        </w:rPr>
        <w:t xml:space="preserve">Anyja neve: </w:t>
      </w:r>
      <w:r w:rsidRPr="0099773F">
        <w:rPr>
          <w:bCs/>
          <w:iCs/>
        </w:rPr>
        <w:tab/>
      </w:r>
    </w:p>
    <w:p w14:paraId="21C2DE89" w14:textId="77777777" w:rsidR="00D56280" w:rsidRPr="0099773F" w:rsidRDefault="00D56280" w:rsidP="00D56280">
      <w:pPr>
        <w:tabs>
          <w:tab w:val="right" w:leader="dot" w:pos="10065"/>
        </w:tabs>
        <w:spacing w:before="120"/>
        <w:ind w:left="284"/>
        <w:rPr>
          <w:bCs/>
          <w:iCs/>
        </w:rPr>
      </w:pPr>
      <w:r w:rsidRPr="0099773F">
        <w:rPr>
          <w:bCs/>
          <w:iCs/>
        </w:rPr>
        <w:t xml:space="preserve">Születési helye és ideje: </w:t>
      </w:r>
      <w:r w:rsidRPr="0099773F">
        <w:rPr>
          <w:bCs/>
          <w:iCs/>
        </w:rPr>
        <w:tab/>
      </w:r>
    </w:p>
    <w:p w14:paraId="4BDFF27A" w14:textId="77777777" w:rsidR="00D56280" w:rsidRPr="0099773F" w:rsidRDefault="00D56280" w:rsidP="00D56280">
      <w:pPr>
        <w:tabs>
          <w:tab w:val="right" w:leader="dot" w:pos="10065"/>
        </w:tabs>
        <w:spacing w:before="120"/>
        <w:ind w:left="284"/>
        <w:rPr>
          <w:bCs/>
          <w:iCs/>
        </w:rPr>
      </w:pPr>
      <w:r w:rsidRPr="0099773F">
        <w:rPr>
          <w:bCs/>
          <w:iCs/>
        </w:rPr>
        <w:t>Lakóhelye:</w:t>
      </w:r>
      <w:r w:rsidRPr="0099773F">
        <w:rPr>
          <w:bCs/>
          <w:iCs/>
        </w:rPr>
        <w:tab/>
      </w:r>
    </w:p>
    <w:p w14:paraId="696621D0" w14:textId="77777777" w:rsidR="00D56280" w:rsidRPr="0099773F" w:rsidRDefault="00D56280" w:rsidP="00D56280">
      <w:pPr>
        <w:tabs>
          <w:tab w:val="right" w:leader="dot" w:pos="10065"/>
        </w:tabs>
        <w:spacing w:before="120"/>
        <w:ind w:left="284"/>
        <w:rPr>
          <w:bCs/>
          <w:iCs/>
        </w:rPr>
      </w:pPr>
      <w:r w:rsidRPr="0099773F">
        <w:rPr>
          <w:bCs/>
          <w:iCs/>
        </w:rPr>
        <w:t>Nyilvántartási szám: ……………………………………………………………………….……</w:t>
      </w:r>
    </w:p>
    <w:p w14:paraId="0E2C0D32" w14:textId="77777777" w:rsidR="00D56280" w:rsidRDefault="00D56280" w:rsidP="00D56280">
      <w:pPr>
        <w:tabs>
          <w:tab w:val="right" w:leader="dot" w:pos="10065"/>
        </w:tabs>
        <w:spacing w:before="120"/>
        <w:ind w:left="284"/>
        <w:rPr>
          <w:bCs/>
          <w:iCs/>
        </w:rPr>
      </w:pPr>
      <w:r w:rsidRPr="0099773F">
        <w:rPr>
          <w:bCs/>
          <w:iCs/>
        </w:rPr>
        <w:t>Telefonszáma:</w:t>
      </w:r>
      <w:r w:rsidRPr="0099773F">
        <w:rPr>
          <w:bCs/>
          <w:iCs/>
        </w:rPr>
        <w:tab/>
      </w:r>
    </w:p>
    <w:p w14:paraId="4B02E877" w14:textId="77777777" w:rsidR="00D56280" w:rsidRPr="0099773F" w:rsidRDefault="00D56280" w:rsidP="00D56280">
      <w:pPr>
        <w:tabs>
          <w:tab w:val="right" w:leader="dot" w:pos="10065"/>
        </w:tabs>
        <w:rPr>
          <w:b/>
          <w:iCs/>
          <w:u w:val="single"/>
        </w:rPr>
      </w:pPr>
      <w:r>
        <w:rPr>
          <w:b/>
          <w:iCs/>
          <w:u w:val="single"/>
        </w:rPr>
        <w:t>3</w:t>
      </w:r>
      <w:r w:rsidRPr="0099773F">
        <w:rPr>
          <w:b/>
          <w:iCs/>
          <w:u w:val="single"/>
        </w:rPr>
        <w:t>. Jogi személy esetén:</w:t>
      </w:r>
    </w:p>
    <w:p w14:paraId="499D0B00" w14:textId="77777777" w:rsidR="00D56280" w:rsidRPr="0099773F" w:rsidRDefault="00D56280" w:rsidP="00D56280">
      <w:pPr>
        <w:tabs>
          <w:tab w:val="right" w:leader="dot" w:pos="10065"/>
        </w:tabs>
        <w:spacing w:before="120"/>
        <w:ind w:left="284"/>
        <w:rPr>
          <w:bCs/>
          <w:iCs/>
        </w:rPr>
      </w:pPr>
      <w:r w:rsidRPr="0099773F">
        <w:rPr>
          <w:bCs/>
          <w:iCs/>
        </w:rPr>
        <w:t>Neve:</w:t>
      </w:r>
      <w:r w:rsidRPr="0099773F">
        <w:rPr>
          <w:bCs/>
          <w:iCs/>
        </w:rPr>
        <w:tab/>
      </w:r>
    </w:p>
    <w:p w14:paraId="28BBDCD0" w14:textId="77777777" w:rsidR="00D56280" w:rsidRPr="0099773F" w:rsidRDefault="00D56280" w:rsidP="00D56280">
      <w:pPr>
        <w:tabs>
          <w:tab w:val="right" w:leader="dot" w:pos="10065"/>
        </w:tabs>
        <w:spacing w:before="120"/>
        <w:ind w:left="284"/>
        <w:rPr>
          <w:bCs/>
          <w:iCs/>
        </w:rPr>
      </w:pPr>
      <w:r w:rsidRPr="0099773F">
        <w:rPr>
          <w:bCs/>
          <w:iCs/>
        </w:rPr>
        <w:t>Székhelye:</w:t>
      </w:r>
      <w:r w:rsidRPr="0099773F">
        <w:rPr>
          <w:bCs/>
          <w:iCs/>
        </w:rPr>
        <w:tab/>
      </w:r>
    </w:p>
    <w:p w14:paraId="4A12DAEC" w14:textId="77777777" w:rsidR="00D56280" w:rsidRPr="0099773F" w:rsidRDefault="00D56280" w:rsidP="00D56280">
      <w:pPr>
        <w:tabs>
          <w:tab w:val="right" w:leader="dot" w:pos="10065"/>
        </w:tabs>
        <w:spacing w:before="120"/>
        <w:ind w:left="284"/>
        <w:rPr>
          <w:bCs/>
          <w:iCs/>
        </w:rPr>
      </w:pPr>
      <w:r w:rsidRPr="0099773F">
        <w:rPr>
          <w:bCs/>
          <w:iCs/>
        </w:rPr>
        <w:t>Adószáma:</w:t>
      </w:r>
      <w:r w:rsidRPr="0099773F">
        <w:rPr>
          <w:bCs/>
          <w:iCs/>
        </w:rPr>
        <w:tab/>
      </w:r>
    </w:p>
    <w:p w14:paraId="506574E3" w14:textId="77777777" w:rsidR="00D56280" w:rsidRPr="0099773F" w:rsidRDefault="00D56280" w:rsidP="00D56280">
      <w:pPr>
        <w:tabs>
          <w:tab w:val="right" w:leader="dot" w:pos="10065"/>
        </w:tabs>
        <w:spacing w:before="120"/>
        <w:ind w:left="284"/>
        <w:rPr>
          <w:bCs/>
          <w:iCs/>
        </w:rPr>
      </w:pPr>
      <w:r w:rsidRPr="0099773F">
        <w:rPr>
          <w:bCs/>
          <w:iCs/>
        </w:rPr>
        <w:t>Cégjegyzék/nyilvántartási száma:</w:t>
      </w:r>
      <w:r w:rsidRPr="0099773F">
        <w:rPr>
          <w:bCs/>
          <w:iCs/>
        </w:rPr>
        <w:tab/>
      </w:r>
    </w:p>
    <w:p w14:paraId="5F420A8B" w14:textId="77777777" w:rsidR="00D56280" w:rsidRPr="0099773F" w:rsidRDefault="00D56280" w:rsidP="00D56280">
      <w:pPr>
        <w:tabs>
          <w:tab w:val="right" w:leader="dot" w:pos="10065"/>
        </w:tabs>
        <w:spacing w:before="120"/>
        <w:ind w:left="284"/>
        <w:rPr>
          <w:bCs/>
          <w:iCs/>
        </w:rPr>
      </w:pPr>
      <w:r w:rsidRPr="0099773F">
        <w:rPr>
          <w:bCs/>
          <w:iCs/>
        </w:rPr>
        <w:t xml:space="preserve">Képviseletére jogosult személy: </w:t>
      </w:r>
      <w:r w:rsidRPr="0099773F">
        <w:rPr>
          <w:bCs/>
          <w:iCs/>
        </w:rPr>
        <w:tab/>
      </w:r>
    </w:p>
    <w:p w14:paraId="039B6DC9" w14:textId="77777777" w:rsidR="00D56280" w:rsidRPr="0099773F" w:rsidRDefault="00D56280" w:rsidP="00D56280">
      <w:pPr>
        <w:tabs>
          <w:tab w:val="right" w:leader="dot" w:pos="10065"/>
        </w:tabs>
        <w:spacing w:before="120"/>
        <w:ind w:left="284"/>
        <w:rPr>
          <w:bCs/>
          <w:iCs/>
        </w:rPr>
      </w:pPr>
      <w:r w:rsidRPr="0099773F">
        <w:rPr>
          <w:bCs/>
          <w:iCs/>
        </w:rPr>
        <w:t xml:space="preserve">Telefonszáma: </w:t>
      </w:r>
      <w:r w:rsidRPr="0099773F">
        <w:rPr>
          <w:bCs/>
          <w:iCs/>
        </w:rPr>
        <w:tab/>
      </w:r>
    </w:p>
    <w:p w14:paraId="7CCF7216" w14:textId="77777777" w:rsidR="00D56280" w:rsidRDefault="00D56280" w:rsidP="00D56280">
      <w:pPr>
        <w:suppressAutoHyphens/>
        <w:jc w:val="both"/>
        <w:rPr>
          <w:b/>
          <w:iCs/>
          <w:lang w:eastAsia="ar-SA"/>
        </w:rPr>
      </w:pPr>
    </w:p>
    <w:p w14:paraId="3D58AD6E" w14:textId="77777777" w:rsidR="00D56280" w:rsidRPr="0099773F" w:rsidRDefault="00D56280" w:rsidP="00D56280">
      <w:pPr>
        <w:suppressAutoHyphens/>
        <w:jc w:val="both"/>
        <w:rPr>
          <w:b/>
          <w:iCs/>
          <w:lang w:eastAsia="ar-SA"/>
        </w:rPr>
      </w:pPr>
      <w:r w:rsidRPr="0099773F">
        <w:rPr>
          <w:b/>
          <w:iCs/>
          <w:lang w:eastAsia="ar-SA"/>
        </w:rPr>
        <w:t>Az ingatlan helyrajzi száma, címe, melyre a pályázat benyújtásra kerül:</w:t>
      </w:r>
    </w:p>
    <w:p w14:paraId="0E021D1F" w14:textId="77777777" w:rsidR="00D56280" w:rsidRPr="0099773F" w:rsidRDefault="00D56280" w:rsidP="00D56280">
      <w:pPr>
        <w:suppressAutoHyphens/>
        <w:jc w:val="both"/>
        <w:rPr>
          <w:b/>
          <w:iCs/>
          <w:lang w:eastAsia="ar-SA"/>
        </w:rPr>
      </w:pPr>
    </w:p>
    <w:p w14:paraId="0223DEAB" w14:textId="77777777" w:rsidR="00D56280" w:rsidRPr="0099773F" w:rsidRDefault="00D56280" w:rsidP="00D56280">
      <w:pPr>
        <w:suppressAutoHyphens/>
        <w:spacing w:line="360" w:lineRule="auto"/>
        <w:jc w:val="both"/>
        <w:rPr>
          <w:b/>
          <w:iCs/>
          <w:lang w:eastAsia="ar-SA"/>
        </w:rPr>
      </w:pPr>
      <w:r w:rsidRPr="0099773F">
        <w:rPr>
          <w:b/>
          <w:iCs/>
          <w:lang w:eastAsia="ar-SA"/>
        </w:rPr>
        <w:t>……………………………………………………………………………………………………</w:t>
      </w:r>
      <w:r>
        <w:rPr>
          <w:b/>
          <w:iCs/>
          <w:lang w:eastAsia="ar-SA"/>
        </w:rPr>
        <w:t>…</w:t>
      </w:r>
    </w:p>
    <w:p w14:paraId="352206A3" w14:textId="77777777" w:rsidR="00D56280" w:rsidRPr="00CD1286" w:rsidRDefault="00D56280" w:rsidP="00D56280">
      <w:pPr>
        <w:suppressAutoHyphens/>
        <w:spacing w:line="360" w:lineRule="auto"/>
        <w:rPr>
          <w:b/>
          <w:iCs/>
          <w:lang w:eastAsia="ar-SA"/>
        </w:rPr>
      </w:pPr>
      <w:r w:rsidRPr="00CD1286">
        <w:rPr>
          <w:b/>
          <w:iCs/>
          <w:lang w:eastAsia="ar-SA"/>
        </w:rPr>
        <w:t>Megajánlott vételi ár bruttó</w:t>
      </w:r>
      <w:r w:rsidRPr="00CD1286">
        <w:rPr>
          <w:bCs/>
          <w:iCs/>
          <w:lang w:eastAsia="ar-SA"/>
        </w:rPr>
        <w:t>……………………………</w:t>
      </w:r>
      <w:r>
        <w:rPr>
          <w:bCs/>
          <w:iCs/>
          <w:lang w:eastAsia="ar-SA"/>
        </w:rPr>
        <w:t>………………………………</w:t>
      </w:r>
      <w:r w:rsidRPr="00CD1286">
        <w:rPr>
          <w:b/>
          <w:iCs/>
          <w:lang w:eastAsia="ar-SA"/>
        </w:rPr>
        <w:t xml:space="preserve">Ft </w:t>
      </w:r>
    </w:p>
    <w:p w14:paraId="75655DC0" w14:textId="77777777" w:rsidR="00D56280" w:rsidRPr="00CD1286" w:rsidRDefault="00D56280" w:rsidP="00D56280">
      <w:pPr>
        <w:suppressAutoHyphens/>
        <w:rPr>
          <w:b/>
          <w:iCs/>
          <w:lang w:eastAsia="ar-SA"/>
        </w:rPr>
      </w:pPr>
      <w:r w:rsidRPr="00CD1286">
        <w:rPr>
          <w:b/>
          <w:iCs/>
          <w:lang w:eastAsia="ar-SA"/>
        </w:rPr>
        <w:t xml:space="preserve">azaz bruttó…………………………………………………………………………forint. </w:t>
      </w:r>
    </w:p>
    <w:p w14:paraId="4CCA8AFB" w14:textId="77777777" w:rsidR="00D56280" w:rsidRPr="0099773F" w:rsidRDefault="00D56280" w:rsidP="00D56280">
      <w:pPr>
        <w:suppressAutoHyphens/>
        <w:rPr>
          <w:bCs/>
          <w:iCs/>
          <w:lang w:eastAsia="ar-SA"/>
        </w:rPr>
      </w:pPr>
      <w:r w:rsidRPr="00CD1286">
        <w:rPr>
          <w:bCs/>
          <w:iCs/>
          <w:lang w:eastAsia="ar-SA"/>
        </w:rPr>
        <w:sym w:font="Symbol" w:char="F05B"/>
      </w:r>
      <w:r w:rsidRPr="00CD1286">
        <w:rPr>
          <w:bCs/>
          <w:iCs/>
          <w:lang w:eastAsia="ar-SA"/>
        </w:rPr>
        <w:t>nem lehet kevesebb az ingatlan</w:t>
      </w:r>
      <w:r w:rsidRPr="0099773F">
        <w:rPr>
          <w:bCs/>
          <w:iCs/>
          <w:lang w:eastAsia="ar-SA"/>
        </w:rPr>
        <w:t xml:space="preserve"> forgalmi értékénél, a (minimális eladási árnál)</w:t>
      </w:r>
      <w:r w:rsidRPr="0099773F">
        <w:rPr>
          <w:bCs/>
          <w:iCs/>
          <w:lang w:eastAsia="ar-SA"/>
        </w:rPr>
        <w:sym w:font="Symbol" w:char="F05D"/>
      </w:r>
    </w:p>
    <w:p w14:paraId="11429F52" w14:textId="77777777" w:rsidR="00D56280" w:rsidRDefault="00D56280" w:rsidP="00D56280">
      <w:pPr>
        <w:suppressAutoHyphens/>
        <w:rPr>
          <w:b/>
          <w:bCs/>
          <w:sz w:val="22"/>
          <w:szCs w:val="22"/>
          <w:lang w:eastAsia="ar-SA"/>
        </w:rPr>
      </w:pPr>
    </w:p>
    <w:p w14:paraId="43E6C1FD" w14:textId="77777777" w:rsidR="00D56280" w:rsidRPr="0093541A" w:rsidRDefault="00D56280" w:rsidP="00D56280">
      <w:pPr>
        <w:suppressAutoHyphens/>
        <w:rPr>
          <w:b/>
          <w:bCs/>
          <w:sz w:val="22"/>
          <w:szCs w:val="22"/>
          <w:lang w:eastAsia="ar-SA"/>
        </w:rPr>
      </w:pPr>
      <w:r w:rsidRPr="0093541A">
        <w:rPr>
          <w:b/>
          <w:bCs/>
          <w:sz w:val="22"/>
          <w:szCs w:val="22"/>
          <w:lang w:eastAsia="ar-SA"/>
        </w:rPr>
        <w:t>Nyilatkozom, hogy a pályázati kiírásban leírt valamennyi feltételt megértettem, pályázati feltételeket elfogadom.</w:t>
      </w:r>
    </w:p>
    <w:p w14:paraId="06ACDF67" w14:textId="77777777" w:rsidR="00D56280" w:rsidRPr="0093541A" w:rsidRDefault="00D56280" w:rsidP="00D56280">
      <w:pPr>
        <w:suppressAutoHyphens/>
        <w:rPr>
          <w:b/>
          <w:bCs/>
          <w:sz w:val="22"/>
          <w:szCs w:val="22"/>
          <w:lang w:eastAsia="ar-SA"/>
        </w:rPr>
      </w:pPr>
      <w:r w:rsidRPr="0093541A">
        <w:rPr>
          <w:b/>
          <w:bCs/>
          <w:sz w:val="22"/>
          <w:szCs w:val="22"/>
          <w:lang w:eastAsia="ar-SA"/>
        </w:rPr>
        <w:t>Nyilatkozom, hogy az ingatlant mind a valóságban, mind térképen megismertem.</w:t>
      </w:r>
    </w:p>
    <w:p w14:paraId="310339C0" w14:textId="77777777" w:rsidR="00D56280" w:rsidRPr="0093541A" w:rsidRDefault="00D56280" w:rsidP="00D56280">
      <w:pPr>
        <w:suppressAutoHyphens/>
        <w:rPr>
          <w:b/>
          <w:bCs/>
          <w:sz w:val="22"/>
          <w:szCs w:val="22"/>
          <w:lang w:eastAsia="ar-SA"/>
        </w:rPr>
      </w:pPr>
      <w:r w:rsidRPr="0093541A">
        <w:rPr>
          <w:b/>
          <w:bCs/>
          <w:sz w:val="22"/>
          <w:szCs w:val="22"/>
          <w:lang w:eastAsia="ar-SA"/>
        </w:rPr>
        <w:t>Nyilatkozom, hogy nincs köztartozásom.</w:t>
      </w:r>
    </w:p>
    <w:p w14:paraId="63CB5197" w14:textId="77777777" w:rsidR="00D56280" w:rsidRPr="0099773F" w:rsidRDefault="00D56280" w:rsidP="00D56280">
      <w:pPr>
        <w:suppressAutoHyphens/>
        <w:jc w:val="both"/>
        <w:rPr>
          <w:b/>
          <w:bCs/>
          <w:sz w:val="22"/>
          <w:szCs w:val="22"/>
          <w:lang w:eastAsia="ar-SA"/>
        </w:rPr>
      </w:pPr>
      <w:r w:rsidRPr="0093541A">
        <w:rPr>
          <w:b/>
          <w:bCs/>
          <w:sz w:val="22"/>
          <w:szCs w:val="22"/>
          <w:lang w:eastAsia="ar-SA"/>
        </w:rPr>
        <w:t>Nyilatkozom, hogy az önkormányzati tulajdonú</w:t>
      </w:r>
      <w:r w:rsidRPr="0099773F">
        <w:rPr>
          <w:b/>
          <w:bCs/>
          <w:sz w:val="22"/>
          <w:szCs w:val="22"/>
          <w:lang w:eastAsia="ar-SA"/>
        </w:rPr>
        <w:t xml:space="preserve"> </w:t>
      </w:r>
      <w:r w:rsidRPr="0099773F">
        <w:rPr>
          <w:b/>
          <w:bCs/>
          <w:sz w:val="22"/>
          <w:szCs w:val="22"/>
          <w:lang w:eastAsia="en-US"/>
        </w:rPr>
        <w:t xml:space="preserve">ingatlan, illetve létesítmény értékesítésével (a pályázat benyújtásával és a nyertes pályázóval való szerződéskötéssel) kapcsolatos adatkezeléshez </w:t>
      </w:r>
      <w:r w:rsidRPr="0099773F">
        <w:rPr>
          <w:b/>
          <w:bCs/>
          <w:sz w:val="22"/>
          <w:szCs w:val="22"/>
          <w:lang w:eastAsia="ar-SA"/>
        </w:rPr>
        <w:t>készített Adatkezelési tájékoztatót megismertem.</w:t>
      </w:r>
    </w:p>
    <w:p w14:paraId="0A05FBB4" w14:textId="77777777" w:rsidR="00D56280" w:rsidRPr="0099773F" w:rsidRDefault="00D56280" w:rsidP="00D56280">
      <w:pPr>
        <w:suppressAutoHyphens/>
        <w:rPr>
          <w:b/>
          <w:bCs/>
          <w:sz w:val="22"/>
          <w:szCs w:val="22"/>
          <w:lang w:eastAsia="ar-SA"/>
        </w:rPr>
      </w:pPr>
    </w:p>
    <w:p w14:paraId="2295E6CF" w14:textId="77777777" w:rsidR="00D56280" w:rsidRPr="0099773F" w:rsidRDefault="00D56280" w:rsidP="00D56280">
      <w:pPr>
        <w:suppressAutoHyphens/>
        <w:rPr>
          <w:sz w:val="22"/>
          <w:szCs w:val="22"/>
          <w:lang w:eastAsia="ar-SA"/>
        </w:rPr>
      </w:pPr>
      <w:r w:rsidRPr="0099773F">
        <w:rPr>
          <w:sz w:val="22"/>
          <w:szCs w:val="22"/>
          <w:lang w:eastAsia="ar-SA"/>
        </w:rPr>
        <w:t>Székesfehérvár, 20……………………………..</w:t>
      </w:r>
    </w:p>
    <w:p w14:paraId="6BC45270" w14:textId="77777777" w:rsidR="00D56280" w:rsidRDefault="00D56280" w:rsidP="00D56280">
      <w:pPr>
        <w:suppressAutoHyphens/>
        <w:ind w:left="6804"/>
        <w:rPr>
          <w:szCs w:val="18"/>
          <w:lang w:eastAsia="ar-SA"/>
        </w:rPr>
      </w:pPr>
    </w:p>
    <w:p w14:paraId="659B7837" w14:textId="77777777" w:rsidR="00D56280" w:rsidRDefault="00D56280" w:rsidP="00D56280">
      <w:pPr>
        <w:suppressAutoHyphens/>
        <w:ind w:left="6804"/>
        <w:rPr>
          <w:szCs w:val="18"/>
          <w:lang w:eastAsia="ar-SA"/>
        </w:rPr>
      </w:pPr>
    </w:p>
    <w:p w14:paraId="2F474A69" w14:textId="185FB49E" w:rsidR="00D56280" w:rsidRDefault="00D56280" w:rsidP="00D56280">
      <w:r w:rsidRPr="0099773F">
        <w:rPr>
          <w:szCs w:val="18"/>
          <w:lang w:eastAsia="ar-SA"/>
        </w:rPr>
        <w:t>pályázó aláírása</w:t>
      </w:r>
    </w:p>
    <w:sectPr w:rsidR="00D56280" w:rsidSect="00D562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7E92"/>
    <w:multiLevelType w:val="hybridMultilevel"/>
    <w:tmpl w:val="D632F500"/>
    <w:lvl w:ilvl="0" w:tplc="6FBCFD80">
      <w:start w:val="20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D0096B"/>
    <w:multiLevelType w:val="hybridMultilevel"/>
    <w:tmpl w:val="0D524E7E"/>
    <w:lvl w:ilvl="0" w:tplc="040E000F">
      <w:start w:val="1"/>
      <w:numFmt w:val="decimal"/>
      <w:lvlText w:val="%1."/>
      <w:lvlJc w:val="left"/>
      <w:pPr>
        <w:ind w:left="644"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4BA71C57"/>
    <w:multiLevelType w:val="hybridMultilevel"/>
    <w:tmpl w:val="F490F0EC"/>
    <w:lvl w:ilvl="0" w:tplc="E38612A0">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7182819">
    <w:abstractNumId w:val="0"/>
  </w:num>
  <w:num w:numId="2" w16cid:durableId="370229438">
    <w:abstractNumId w:val="2"/>
  </w:num>
  <w:num w:numId="3" w16cid:durableId="74449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80"/>
    <w:rsid w:val="00101815"/>
    <w:rsid w:val="00164786"/>
    <w:rsid w:val="005121C9"/>
    <w:rsid w:val="00B15317"/>
    <w:rsid w:val="00B9159B"/>
    <w:rsid w:val="00CE7737"/>
    <w:rsid w:val="00D078AF"/>
    <w:rsid w:val="00D56280"/>
    <w:rsid w:val="00D84A8D"/>
    <w:rsid w:val="00E350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6510"/>
  <w15:chartTrackingRefBased/>
  <w15:docId w15:val="{2FAC3AAE-EEC6-4C8D-959A-28952C41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56280"/>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D56280"/>
    <w:rPr>
      <w:color w:val="0000FF"/>
      <w:u w:val="single"/>
    </w:rPr>
  </w:style>
  <w:style w:type="paragraph" w:styleId="Nincstrkz">
    <w:name w:val="No Spacing"/>
    <w:uiPriority w:val="1"/>
    <w:qFormat/>
    <w:rsid w:val="00D56280"/>
    <w:pPr>
      <w:spacing w:after="0" w:line="240" w:lineRule="auto"/>
    </w:pPr>
    <w:rPr>
      <w:rFonts w:ascii="Calibri" w:eastAsia="Calibri" w:hAnsi="Calibri" w:cs="Times New Roman"/>
      <w:kern w:val="0"/>
      <w14:ligatures w14:val="none"/>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 Paragraph1,bekezdés1,Bullet_1"/>
    <w:basedOn w:val="Norml"/>
    <w:link w:val="ListaszerbekezdsChar"/>
    <w:uiPriority w:val="34"/>
    <w:qFormat/>
    <w:rsid w:val="00D56280"/>
    <w:pPr>
      <w:ind w:left="708"/>
    </w:pPr>
  </w:style>
  <w:style w:type="paragraph" w:styleId="Alcm">
    <w:name w:val="Subtitle"/>
    <w:basedOn w:val="Norml"/>
    <w:next w:val="Norml"/>
    <w:link w:val="AlcmChar"/>
    <w:qFormat/>
    <w:rsid w:val="00D56280"/>
    <w:pPr>
      <w:spacing w:after="60"/>
      <w:jc w:val="center"/>
      <w:outlineLvl w:val="1"/>
    </w:pPr>
    <w:rPr>
      <w:rFonts w:ascii="Cambria" w:hAnsi="Cambria"/>
    </w:rPr>
  </w:style>
  <w:style w:type="character" w:customStyle="1" w:styleId="AlcmChar">
    <w:name w:val="Alcím Char"/>
    <w:basedOn w:val="Bekezdsalapbettpusa"/>
    <w:link w:val="Alcm"/>
    <w:rsid w:val="00D56280"/>
    <w:rPr>
      <w:rFonts w:ascii="Cambria" w:eastAsia="Times New Roman" w:hAnsi="Cambria" w:cs="Times New Roman"/>
      <w:kern w:val="0"/>
      <w:sz w:val="24"/>
      <w:szCs w:val="24"/>
      <w:lang w:eastAsia="hu-HU"/>
      <w14:ligatures w14:val="none"/>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56280"/>
    <w:rPr>
      <w:rFonts w:ascii="Times New Roman" w:eastAsia="Times New Roman" w:hAnsi="Times New Roman" w:cs="Times New Roman"/>
      <w:kern w:val="0"/>
      <w:sz w:val="24"/>
      <w:szCs w:val="24"/>
      <w:lang w:eastAsia="hu-HU"/>
      <w14:ligatures w14:val="none"/>
    </w:rPr>
  </w:style>
  <w:style w:type="paragraph" w:customStyle="1" w:styleId="Default">
    <w:name w:val="Default"/>
    <w:qFormat/>
    <w:rsid w:val="00D56280"/>
    <w:pPr>
      <w:autoSpaceDE w:val="0"/>
      <w:autoSpaceDN w:val="0"/>
      <w:adjustRightInd w:val="0"/>
      <w:spacing w:after="0" w:line="240" w:lineRule="auto"/>
    </w:pPr>
    <w:rPr>
      <w:rFonts w:ascii="Arial" w:eastAsia="Times New Roman" w:hAnsi="Arial" w:cs="Arial"/>
      <w:color w:val="000000"/>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kacs.denes@proalbaregia.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2214</Words>
  <Characters>15283</Characters>
  <Application>Microsoft Office Word</Application>
  <DocSecurity>4</DocSecurity>
  <Lines>127</Lines>
  <Paragraphs>34</Paragraphs>
  <ScaleCrop>false</ScaleCrop>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Dénes</dc:creator>
  <cp:keywords/>
  <dc:description/>
  <cp:lastModifiedBy>Somogyi Zsuzsanna</cp:lastModifiedBy>
  <cp:revision>2</cp:revision>
  <dcterms:created xsi:type="dcterms:W3CDTF">2024-12-12T10:48:00Z</dcterms:created>
  <dcterms:modified xsi:type="dcterms:W3CDTF">2024-12-12T10:48:00Z</dcterms:modified>
</cp:coreProperties>
</file>